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2FE6F">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10820400</wp:posOffset>
            </wp:positionV>
            <wp:extent cx="368300" cy="393700"/>
            <wp:effectExtent l="0" t="0" r="1270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4"/>
                    <a:stretch>
                      <a:fillRect/>
                    </a:stretch>
                  </pic:blipFill>
                  <pic:spPr>
                    <a:xfrm>
                      <a:off x="0" y="0"/>
                      <a:ext cx="368300" cy="3937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本科目考试启用前</w:t>
      </w:r>
    </w:p>
    <w:p w14:paraId="65AF5217">
      <w:pPr>
        <w:spacing w:line="360" w:lineRule="auto"/>
        <w:jc w:val="center"/>
      </w:pPr>
      <w:r>
        <w:rPr>
          <w:rFonts w:ascii="宋体" w:hAnsi="宋体" w:eastAsia="宋体" w:cs="宋体"/>
          <w:b/>
          <w:color w:val="auto"/>
          <w:sz w:val="32"/>
        </w:rPr>
        <w:t>北京市</w:t>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年普通高中学业水平等级性考试</w:t>
      </w:r>
    </w:p>
    <w:p w14:paraId="79A30988">
      <w:pPr>
        <w:spacing w:line="360" w:lineRule="auto"/>
        <w:jc w:val="center"/>
      </w:pPr>
      <w:r>
        <w:rPr>
          <w:rFonts w:ascii="宋体" w:hAnsi="宋体" w:eastAsia="宋体" w:cs="宋体"/>
          <w:b/>
          <w:color w:val="auto"/>
          <w:sz w:val="32"/>
        </w:rPr>
        <w:t>生</w:t>
      </w:r>
      <w:r>
        <w:rPr>
          <w:rFonts w:hint="eastAsia" w:ascii="宋体" w:hAnsi="宋体" w:cs="宋体"/>
          <w:b/>
          <w:color w:val="auto"/>
          <w:sz w:val="32"/>
          <w:lang w:val="en-US" w:eastAsia="zh-CN"/>
        </w:rPr>
        <w:t xml:space="preserve"> </w:t>
      </w:r>
      <w:r>
        <w:rPr>
          <w:rFonts w:ascii="宋体" w:hAnsi="宋体" w:eastAsia="宋体" w:cs="宋体"/>
          <w:b/>
          <w:color w:val="auto"/>
          <w:sz w:val="32"/>
        </w:rPr>
        <w:t>物</w:t>
      </w:r>
    </w:p>
    <w:p w14:paraId="4D8150D3">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100</w:t>
      </w:r>
      <w:r>
        <w:rPr>
          <w:rFonts w:ascii="宋体" w:hAnsi="宋体" w:eastAsia="宋体" w:cs="宋体"/>
          <w:b/>
          <w:color w:val="auto"/>
          <w:sz w:val="24"/>
        </w:rPr>
        <w:t>分。考试时长</w:t>
      </w:r>
      <w:r>
        <w:rPr>
          <w:rFonts w:ascii="Times New Roman" w:hAnsi="Times New Roman" w:eastAsia="Times New Roman" w:cs="Times New Roman"/>
          <w:b/>
          <w:color w:val="auto"/>
          <w:sz w:val="24"/>
        </w:rPr>
        <w:t>90</w:t>
      </w:r>
      <w:r>
        <w:rPr>
          <w:rFonts w:ascii="宋体" w:hAnsi="宋体" w:eastAsia="宋体" w:cs="宋体"/>
          <w:b/>
          <w:color w:val="auto"/>
          <w:sz w:val="24"/>
        </w:rPr>
        <w:t>分钟。考生务必将答案答在答题卡上，在试卷上作答无效。考试结束后，将本试卷和答题卡一并交回。</w:t>
      </w:r>
    </w:p>
    <w:p w14:paraId="4CCC036A">
      <w:pPr>
        <w:spacing w:line="360" w:lineRule="auto"/>
        <w:jc w:val="center"/>
      </w:pPr>
      <w:r>
        <w:rPr>
          <w:rFonts w:ascii="宋体" w:hAnsi="宋体" w:eastAsia="宋体" w:cs="宋体"/>
          <w:b/>
          <w:color w:val="auto"/>
          <w:sz w:val="24"/>
        </w:rPr>
        <w:t>第一部分</w:t>
      </w:r>
    </w:p>
    <w:p w14:paraId="0697F279">
      <w:pPr>
        <w:spacing w:line="360" w:lineRule="auto"/>
        <w:jc w:val="left"/>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分。在每题列出</w:t>
      </w:r>
      <w:bookmarkStart w:id="0" w:name="_GoBack"/>
      <w:bookmarkEnd w:id="0"/>
      <w:r>
        <w:rPr>
          <w:rFonts w:ascii="宋体" w:hAnsi="宋体" w:eastAsia="宋体" w:cs="宋体"/>
          <w:b/>
          <w:color w:val="auto"/>
          <w:sz w:val="24"/>
        </w:rPr>
        <w:t>的四个选项中，选出最符合题目要求的一项。</w:t>
      </w:r>
    </w:p>
    <w:p w14:paraId="26AD8D40">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年，国家持续推进</w:t>
      </w:r>
      <w:r>
        <w:rPr>
          <w:rFonts w:ascii="Times New Roman" w:hAnsi="Times New Roman" w:eastAsia="Times New Roman" w:cs="Times New Roman"/>
          <w:color w:val="auto"/>
        </w:rPr>
        <w:t>“</w:t>
      </w:r>
      <w:r>
        <w:rPr>
          <w:rFonts w:ascii="宋体" w:hAnsi="宋体" w:eastAsia="宋体" w:cs="宋体"/>
          <w:color w:val="auto"/>
        </w:rPr>
        <w:t>体重管理年</w:t>
      </w:r>
      <w:r>
        <w:rPr>
          <w:rFonts w:ascii="Times New Roman" w:hAnsi="Times New Roman" w:eastAsia="Times New Roman" w:cs="Times New Roman"/>
          <w:color w:val="auto"/>
        </w:rPr>
        <w:t>”</w:t>
      </w:r>
      <w:r>
        <w:rPr>
          <w:rFonts w:ascii="宋体" w:hAnsi="宋体" w:eastAsia="宋体" w:cs="宋体"/>
          <w:color w:val="auto"/>
        </w:rPr>
        <w:t>行动。为践行</w:t>
      </w:r>
      <w:r>
        <w:rPr>
          <w:rFonts w:ascii="Times New Roman" w:hAnsi="Times New Roman" w:eastAsia="Times New Roman" w:cs="Times New Roman"/>
          <w:color w:val="auto"/>
        </w:rPr>
        <w:t>“</w:t>
      </w:r>
      <w:r>
        <w:rPr>
          <w:rFonts w:ascii="宋体" w:hAnsi="宋体" w:eastAsia="宋体" w:cs="宋体"/>
          <w:color w:val="auto"/>
        </w:rPr>
        <w:t>健康饮食、科学运动</w:t>
      </w:r>
      <w:r>
        <w:rPr>
          <w:rFonts w:ascii="Times New Roman" w:hAnsi="Times New Roman" w:eastAsia="Times New Roman" w:cs="Times New Roman"/>
          <w:color w:val="auto"/>
        </w:rPr>
        <w:t>”</w:t>
      </w:r>
      <w:r>
        <w:rPr>
          <w:rFonts w:ascii="宋体" w:hAnsi="宋体" w:eastAsia="宋体" w:cs="宋体"/>
          <w:color w:val="auto"/>
        </w:rPr>
        <w:t>，应持有的正确认识是（</w:t>
      </w:r>
      <w:r>
        <w:rPr>
          <w:rFonts w:ascii="Times New Roman" w:hAnsi="Times New Roman" w:eastAsia="Times New Roman" w:cs="Times New Roman"/>
          <w:color w:val="auto"/>
        </w:rPr>
        <w:t xml:space="preserve">    </w:t>
      </w:r>
      <w:r>
        <w:rPr>
          <w:rFonts w:ascii="宋体" w:hAnsi="宋体" w:eastAsia="宋体" w:cs="宋体"/>
          <w:color w:val="auto"/>
        </w:rPr>
        <w:t>）</w:t>
      </w:r>
    </w:p>
    <w:p w14:paraId="6F6701D2">
      <w:pPr>
        <w:spacing w:line="360" w:lineRule="auto"/>
        <w:jc w:val="left"/>
        <w:textAlignment w:val="center"/>
        <w:rPr>
          <w:color w:val="auto"/>
        </w:rPr>
      </w:pPr>
      <w:r>
        <w:t>A</w:t>
      </w:r>
      <w:r>
        <w:rPr>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饮食中元素种类越多所含能量越高</w:t>
      </w:r>
    </w:p>
    <w:p w14:paraId="229253FA">
      <w:pPr>
        <w:spacing w:line="360" w:lineRule="auto"/>
        <w:jc w:val="left"/>
        <w:textAlignment w:val="center"/>
        <w:rPr>
          <w:color w:val="auto"/>
        </w:rPr>
      </w:pPr>
      <w:r>
        <w:t xml:space="preserve">B. </w:t>
      </w:r>
      <w:r>
        <w:rPr>
          <w:rFonts w:ascii="宋体" w:hAnsi="宋体" w:eastAsia="宋体" w:cs="宋体"/>
          <w:color w:val="auto"/>
        </w:rPr>
        <w:t>饮食中用糖代替脂肪即可控制体重</w:t>
      </w:r>
    </w:p>
    <w:p w14:paraId="6B33F814">
      <w:pPr>
        <w:spacing w:line="360" w:lineRule="auto"/>
        <w:jc w:val="left"/>
        <w:textAlignment w:val="center"/>
        <w:rPr>
          <w:color w:val="auto"/>
        </w:rPr>
      </w:pPr>
      <w:r>
        <w:t xml:space="preserve">C. </w:t>
      </w:r>
      <w:r>
        <w:rPr>
          <w:rFonts w:ascii="宋体" w:hAnsi="宋体" w:eastAsia="宋体" w:cs="宋体"/>
          <w:color w:val="auto"/>
        </w:rPr>
        <w:t>无氧运动比有氧运动更有利于控制体重</w:t>
      </w:r>
    </w:p>
    <w:p w14:paraId="380F8146">
      <w:pPr>
        <w:spacing w:line="360" w:lineRule="auto"/>
        <w:jc w:val="left"/>
        <w:textAlignment w:val="center"/>
        <w:rPr>
          <w:color w:val="000000"/>
        </w:rPr>
      </w:pPr>
      <w:r>
        <w:t xml:space="preserve">D. </w:t>
      </w:r>
      <w:r>
        <w:rPr>
          <w:rFonts w:ascii="宋体" w:hAnsi="宋体" w:eastAsia="宋体" w:cs="宋体"/>
          <w:color w:val="auto"/>
        </w:rPr>
        <w:t>在生活中既要均衡饮食又要适量运动</w:t>
      </w:r>
    </w:p>
    <w:p w14:paraId="375906DD">
      <w:pPr>
        <w:spacing w:line="360" w:lineRule="auto"/>
        <w:textAlignment w:val="center"/>
        <w:rPr>
          <w:color w:val="000000"/>
        </w:rPr>
      </w:pPr>
      <w:r>
        <w:rPr>
          <w:color w:val="2E75B6"/>
        </w:rPr>
        <w:t>【答案】</w:t>
      </w:r>
      <w:r>
        <w:rPr>
          <w:color w:val="000000"/>
        </w:rPr>
        <w:t>D</w:t>
      </w:r>
    </w:p>
    <w:p w14:paraId="743CB973">
      <w:pPr>
        <w:spacing w:line="360" w:lineRule="auto"/>
        <w:textAlignment w:val="center"/>
        <w:rPr>
          <w:color w:val="000000"/>
        </w:rPr>
      </w:pPr>
      <w:r>
        <w:rPr>
          <w:color w:val="2E75B6"/>
        </w:rPr>
        <w:t>【解析】</w:t>
      </w:r>
    </w:p>
    <w:p w14:paraId="2FE55F1C">
      <w:pPr>
        <w:spacing w:line="360" w:lineRule="auto"/>
        <w:jc w:val="left"/>
        <w:textAlignment w:val="center"/>
        <w:rPr>
          <w:color w:val="000000"/>
        </w:rPr>
      </w:pPr>
      <w:r>
        <w:rPr>
          <w:color w:val="000000"/>
        </w:rPr>
        <w:t>【分析】“健康饮食、科学运动” 是保持身体健康和合理体重的重要方式。健康饮食强调营养均衡，包含各种营养素；科学运动则要根据个人情况选择合适的运动类型和强度。</w:t>
      </w:r>
    </w:p>
    <w:p w14:paraId="2EA86969">
      <w:pPr>
        <w:spacing w:line="360" w:lineRule="auto"/>
        <w:jc w:val="left"/>
        <w:textAlignment w:val="center"/>
        <w:rPr>
          <w:color w:val="000000"/>
        </w:rPr>
      </w:pPr>
      <w:r>
        <w:rPr>
          <w:color w:val="000000"/>
        </w:rPr>
        <w:t>【详解】A、饮食中的能量主要取决于有机物（糖类、脂肪、蛋白质）的含量，而非元素种类。例如，脂肪仅含C、H、O三种元素，但单位质量供能最高。元素种类多与能量无关，A错误；</w:t>
      </w:r>
    </w:p>
    <w:p w14:paraId="3AE0B98B">
      <w:pPr>
        <w:spacing w:line="360" w:lineRule="auto"/>
        <w:jc w:val="left"/>
        <w:textAlignment w:val="center"/>
        <w:rPr>
          <w:color w:val="000000"/>
        </w:rPr>
      </w:pPr>
      <w:r>
        <w:rPr>
          <w:color w:val="000000"/>
        </w:rPr>
        <w:t>B、糖类和脂肪均可供能，但脂肪储能更高。若用糖代替脂肪但总热量未减少，反而可能因糖分解快导致饥饿感增强，且过量糖会转化为脂肪储存，B错误；</w:t>
      </w:r>
    </w:p>
    <w:p w14:paraId="1CA20EB5">
      <w:pPr>
        <w:spacing w:line="360" w:lineRule="auto"/>
        <w:jc w:val="left"/>
        <w:textAlignment w:val="center"/>
        <w:rPr>
          <w:color w:val="000000"/>
        </w:rPr>
      </w:pPr>
      <w:r>
        <w:rPr>
          <w:color w:val="000000"/>
        </w:rPr>
        <w:t>C、无氧运动（如短跑）主要消耗糖原，而有氧运动（如慢跑）能持续分解脂肪供能，更利于减脂和控制体重，C错误；</w:t>
      </w:r>
    </w:p>
    <w:p w14:paraId="28DFE799">
      <w:pPr>
        <w:spacing w:line="360" w:lineRule="auto"/>
        <w:jc w:val="left"/>
        <w:textAlignment w:val="center"/>
        <w:rPr>
          <w:color w:val="000000"/>
        </w:rPr>
      </w:pPr>
      <w:r>
        <w:rPr>
          <w:color w:val="000000"/>
        </w:rPr>
        <w:t>D、均衡饮食保证营养全面，适量运动促进能量消耗，二者结合是科学控制体重的关键，D正确；</w:t>
      </w:r>
    </w:p>
    <w:p w14:paraId="3992D7A9">
      <w:pPr>
        <w:spacing w:line="360" w:lineRule="auto"/>
        <w:jc w:val="left"/>
        <w:textAlignment w:val="center"/>
        <w:rPr>
          <w:color w:val="000000"/>
        </w:rPr>
      </w:pPr>
      <w:r>
        <w:rPr>
          <w:color w:val="000000"/>
        </w:rPr>
        <w:t>故选D。</w:t>
      </w:r>
    </w:p>
    <w:p w14:paraId="1E045C76">
      <w:pPr>
        <w:spacing w:line="360" w:lineRule="auto"/>
        <w:jc w:val="left"/>
        <w:textAlignment w:val="center"/>
        <w:rPr>
          <w:color w:val="000000"/>
        </w:rPr>
      </w:pPr>
      <w:r>
        <w:rPr>
          <w:color w:val="000000"/>
        </w:rPr>
        <w:t xml:space="preserve">2. </w:t>
      </w:r>
      <w:r>
        <w:rPr>
          <w:rFonts w:ascii="宋体" w:hAnsi="宋体" w:eastAsia="宋体" w:cs="宋体"/>
          <w:color w:val="000000"/>
        </w:rPr>
        <w:t>下图是植物细胞局部亚显微结构示意图。在有氧呼吸过程中，细胞不同部位产生</w:t>
      </w:r>
      <w:r>
        <w:rPr>
          <w:rFonts w:ascii="Times New Roman" w:hAnsi="Times New Roman" w:eastAsia="Times New Roman" w:cs="Times New Roman"/>
          <w:color w:val="000000"/>
        </w:rPr>
        <w:t>ATP</w:t>
      </w:r>
      <w:r>
        <w:rPr>
          <w:rFonts w:ascii="宋体" w:hAnsi="宋体" w:eastAsia="宋体" w:cs="宋体"/>
          <w:color w:val="000000"/>
        </w:rPr>
        <w:t>的量不同。以下选项正确的是（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EB93F2E">
      <w:pPr>
        <w:spacing w:line="360" w:lineRule="auto"/>
        <w:jc w:val="left"/>
        <w:textAlignment w:val="center"/>
        <w:rPr>
          <w:color w:val="000000"/>
        </w:rPr>
      </w:pPr>
      <w:r>
        <w:rPr>
          <w:color w:val="000000"/>
        </w:rPr>
        <w:drawing>
          <wp:inline distT="0" distB="0" distL="114300" distR="114300">
            <wp:extent cx="2657475" cy="2276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657475" cy="2276475"/>
                    </a:xfrm>
                    <a:prstGeom prst="rect">
                      <a:avLst/>
                    </a:prstGeom>
                  </pic:spPr>
                </pic:pic>
              </a:graphicData>
            </a:graphic>
          </wp:inline>
        </w:drawing>
      </w:r>
    </w:p>
    <w:tbl>
      <w:tblPr>
        <w:tblStyle w:val="4"/>
        <w:tblW w:w="4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855"/>
        <w:gridCol w:w="990"/>
        <w:gridCol w:w="990"/>
        <w:gridCol w:w="855"/>
      </w:tblGrid>
      <w:tr w14:paraId="549C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6259A">
            <w:pPr>
              <w:spacing w:line="360" w:lineRule="auto"/>
              <w:jc w:val="left"/>
              <w:textAlignment w:val="center"/>
              <w:rPr>
                <w:color w:val="000000"/>
              </w:rPr>
            </w:pPr>
            <w:r>
              <w:rPr>
                <w:rFonts w:ascii="宋体" w:hAnsi="宋体" w:eastAsia="宋体" w:cs="宋体"/>
                <w:color w:val="000000"/>
              </w:rPr>
              <w:t>选项</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14C82">
            <w:pPr>
              <w:spacing w:line="360" w:lineRule="auto"/>
              <w:jc w:val="left"/>
              <w:textAlignment w:val="center"/>
              <w:rPr>
                <w:color w:val="000000"/>
              </w:rPr>
            </w:pPr>
            <w:r>
              <w:rPr>
                <w:rFonts w:ascii="宋体" w:hAnsi="宋体" w:eastAsia="宋体" w:cs="宋体"/>
                <w:color w:val="000000"/>
              </w:rPr>
              <w:t>部位</w:t>
            </w:r>
            <w:r>
              <w:rPr>
                <w:rFonts w:ascii="Times New Roman" w:hAnsi="Times New Roman" w:eastAsia="Times New Roman" w:cs="Times New Roman"/>
                <w:color w:val="000000"/>
              </w:rPr>
              <w:t>1</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F2464">
            <w:pPr>
              <w:spacing w:line="360" w:lineRule="auto"/>
              <w:jc w:val="left"/>
              <w:textAlignment w:val="center"/>
              <w:rPr>
                <w:color w:val="000000"/>
              </w:rPr>
            </w:pPr>
            <w:r>
              <w:rPr>
                <w:rFonts w:ascii="宋体" w:hAnsi="宋体" w:eastAsia="宋体" w:cs="宋体"/>
                <w:color w:val="000000"/>
              </w:rPr>
              <w:t>部位</w:t>
            </w:r>
            <w:r>
              <w:rPr>
                <w:rFonts w:ascii="Times New Roman" w:hAnsi="Times New Roman" w:eastAsia="Times New Roman" w:cs="Times New Roman"/>
                <w:color w:val="000000"/>
              </w:rPr>
              <w:t>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12511">
            <w:pPr>
              <w:spacing w:line="360" w:lineRule="auto"/>
              <w:jc w:val="left"/>
              <w:textAlignment w:val="center"/>
              <w:rPr>
                <w:color w:val="000000"/>
              </w:rPr>
            </w:pPr>
            <w:r>
              <w:rPr>
                <w:rFonts w:ascii="宋体" w:hAnsi="宋体" w:eastAsia="宋体" w:cs="宋体"/>
                <w:color w:val="000000"/>
              </w:rPr>
              <w:t>部位</w:t>
            </w:r>
            <w:r>
              <w:rPr>
                <w:rFonts w:ascii="Times New Roman" w:hAnsi="Times New Roman" w:eastAsia="Times New Roman" w:cs="Times New Roman"/>
                <w:color w:val="000000"/>
              </w:rPr>
              <w:t>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0D646">
            <w:pPr>
              <w:spacing w:line="360" w:lineRule="auto"/>
              <w:jc w:val="left"/>
              <w:textAlignment w:val="center"/>
              <w:rPr>
                <w:color w:val="000000"/>
              </w:rPr>
            </w:pPr>
            <w:r>
              <w:rPr>
                <w:rFonts w:ascii="宋体" w:hAnsi="宋体" w:eastAsia="宋体" w:cs="宋体"/>
                <w:color w:val="000000"/>
              </w:rPr>
              <w:t>部位</w:t>
            </w:r>
            <w:r>
              <w:rPr>
                <w:rFonts w:ascii="Times New Roman" w:hAnsi="Times New Roman" w:eastAsia="Times New Roman" w:cs="Times New Roman"/>
                <w:color w:val="000000"/>
              </w:rPr>
              <w:t>4</w:t>
            </w:r>
          </w:p>
        </w:tc>
      </w:tr>
      <w:tr w14:paraId="44A7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A1C28">
            <w:pPr>
              <w:spacing w:line="360" w:lineRule="auto"/>
              <w:jc w:val="left"/>
              <w:textAlignment w:val="center"/>
              <w:rPr>
                <w:color w:val="000000"/>
              </w:rPr>
            </w:pPr>
            <w:r>
              <w:rPr>
                <w:rFonts w:ascii="Times New Roman" w:hAnsi="Times New Roman" w:eastAsia="Times New Roman" w:cs="Times New Roman"/>
                <w:color w:val="000000"/>
              </w:rPr>
              <w:t>A</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41A9A">
            <w:pPr>
              <w:spacing w:line="360" w:lineRule="auto"/>
              <w:jc w:val="left"/>
              <w:textAlignment w:val="center"/>
              <w:rPr>
                <w:color w:val="000000"/>
              </w:rPr>
            </w:pPr>
            <w:r>
              <w:rPr>
                <w:rFonts w:ascii="宋体" w:hAnsi="宋体" w:eastAsia="宋体" w:cs="宋体"/>
                <w:color w:val="000000"/>
              </w:rPr>
              <w:t>大量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D0FEB">
            <w:pPr>
              <w:spacing w:line="360" w:lineRule="auto"/>
              <w:jc w:val="left"/>
              <w:textAlignment w:val="center"/>
              <w:rPr>
                <w:color w:val="000000"/>
              </w:rPr>
            </w:pPr>
            <w:r>
              <w:rPr>
                <w:rFonts w:ascii="宋体" w:hAnsi="宋体" w:eastAsia="宋体" w:cs="宋体"/>
                <w:color w:val="000000"/>
              </w:rPr>
              <w:t>少量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86EAB">
            <w:pPr>
              <w:spacing w:line="360" w:lineRule="auto"/>
              <w:jc w:val="left"/>
              <w:textAlignment w:val="center"/>
              <w:rPr>
                <w:color w:val="000000"/>
              </w:rPr>
            </w:pPr>
            <w:r>
              <w:rPr>
                <w:rFonts w:ascii="宋体" w:hAnsi="宋体" w:eastAsia="宋体" w:cs="宋体"/>
                <w:color w:val="000000"/>
              </w:rPr>
              <w:t>少量</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D5520">
            <w:pPr>
              <w:spacing w:line="360" w:lineRule="auto"/>
              <w:jc w:val="left"/>
              <w:textAlignment w:val="center"/>
              <w:rPr>
                <w:color w:val="000000"/>
              </w:rPr>
            </w:pPr>
            <w:r>
              <w:rPr>
                <w:rFonts w:ascii="宋体" w:hAnsi="宋体" w:eastAsia="宋体" w:cs="宋体"/>
                <w:color w:val="000000"/>
              </w:rPr>
              <w:t>无</w:t>
            </w:r>
          </w:p>
        </w:tc>
      </w:tr>
      <w:tr w14:paraId="0ED9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2A453">
            <w:pPr>
              <w:spacing w:line="360" w:lineRule="auto"/>
              <w:jc w:val="left"/>
              <w:textAlignment w:val="center"/>
              <w:rPr>
                <w:color w:val="000000"/>
              </w:rPr>
            </w:pPr>
            <w:r>
              <w:rPr>
                <w:rFonts w:ascii="Times New Roman" w:hAnsi="Times New Roman" w:eastAsia="Times New Roman" w:cs="Times New Roman"/>
                <w:color w:val="000000"/>
              </w:rPr>
              <w:t>B</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B31BF">
            <w:pPr>
              <w:spacing w:line="360" w:lineRule="auto"/>
              <w:jc w:val="left"/>
              <w:textAlignment w:val="center"/>
              <w:rPr>
                <w:color w:val="000000"/>
              </w:rPr>
            </w:pPr>
            <w:r>
              <w:rPr>
                <w:rFonts w:ascii="宋体" w:hAnsi="宋体" w:eastAsia="宋体" w:cs="宋体"/>
                <w:color w:val="000000"/>
              </w:rPr>
              <w:t>大量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0C909">
            <w:pPr>
              <w:spacing w:line="360" w:lineRule="auto"/>
              <w:jc w:val="left"/>
              <w:textAlignment w:val="center"/>
              <w:rPr>
                <w:color w:val="000000"/>
              </w:rPr>
            </w:pPr>
            <w:r>
              <w:rPr>
                <w:rFonts w:ascii="宋体" w:hAnsi="宋体" w:eastAsia="宋体" w:cs="宋体"/>
                <w:color w:val="000000"/>
              </w:rPr>
              <w:t>大量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9FF90">
            <w:pPr>
              <w:spacing w:line="360" w:lineRule="auto"/>
              <w:jc w:val="left"/>
              <w:textAlignment w:val="center"/>
              <w:rPr>
                <w:color w:val="000000"/>
              </w:rPr>
            </w:pPr>
            <w:r>
              <w:rPr>
                <w:rFonts w:ascii="宋体" w:hAnsi="宋体" w:eastAsia="宋体" w:cs="宋体"/>
                <w:color w:val="000000"/>
              </w:rPr>
              <w:t>少量</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849C6">
            <w:pPr>
              <w:spacing w:line="360" w:lineRule="auto"/>
              <w:jc w:val="left"/>
              <w:textAlignment w:val="center"/>
              <w:rPr>
                <w:color w:val="000000"/>
              </w:rPr>
            </w:pPr>
            <w:r>
              <w:rPr>
                <w:rFonts w:ascii="宋体" w:hAnsi="宋体" w:eastAsia="宋体" w:cs="宋体"/>
                <w:color w:val="000000"/>
              </w:rPr>
              <w:t>无</w:t>
            </w:r>
          </w:p>
        </w:tc>
      </w:tr>
      <w:tr w14:paraId="54C7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D081C">
            <w:pPr>
              <w:spacing w:line="360" w:lineRule="auto"/>
              <w:jc w:val="left"/>
              <w:textAlignment w:val="center"/>
              <w:rPr>
                <w:color w:val="000000"/>
              </w:rPr>
            </w:pPr>
            <w:r>
              <w:rPr>
                <w:rFonts w:ascii="Times New Roman" w:hAnsi="Times New Roman" w:eastAsia="Times New Roman" w:cs="Times New Roman"/>
                <w:color w:val="000000"/>
              </w:rPr>
              <w:t>C</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300B7">
            <w:pPr>
              <w:spacing w:line="360" w:lineRule="auto"/>
              <w:jc w:val="left"/>
              <w:textAlignment w:val="center"/>
              <w:rPr>
                <w:color w:val="000000"/>
              </w:rPr>
            </w:pPr>
            <w:r>
              <w:rPr>
                <w:rFonts w:ascii="宋体" w:hAnsi="宋体" w:eastAsia="宋体" w:cs="宋体"/>
                <w:color w:val="000000"/>
              </w:rPr>
              <w:t>少量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7E8A3">
            <w:pPr>
              <w:spacing w:line="360" w:lineRule="auto"/>
              <w:jc w:val="left"/>
              <w:textAlignment w:val="center"/>
              <w:rPr>
                <w:color w:val="000000"/>
              </w:rPr>
            </w:pPr>
            <w:r>
              <w:rPr>
                <w:rFonts w:ascii="宋体" w:hAnsi="宋体" w:eastAsia="宋体" w:cs="宋体"/>
                <w:color w:val="000000"/>
              </w:rPr>
              <w:t>大量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24720">
            <w:pPr>
              <w:spacing w:line="360" w:lineRule="auto"/>
              <w:jc w:val="left"/>
              <w:textAlignment w:val="center"/>
              <w:rPr>
                <w:color w:val="000000"/>
              </w:rPr>
            </w:pPr>
            <w:r>
              <w:rPr>
                <w:rFonts w:ascii="宋体" w:hAnsi="宋体" w:eastAsia="宋体" w:cs="宋体"/>
                <w:color w:val="000000"/>
              </w:rPr>
              <w:t>无</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DEAFC">
            <w:pPr>
              <w:spacing w:line="360" w:lineRule="auto"/>
              <w:jc w:val="left"/>
              <w:textAlignment w:val="center"/>
              <w:rPr>
                <w:color w:val="000000"/>
              </w:rPr>
            </w:pPr>
            <w:r>
              <w:rPr>
                <w:rFonts w:ascii="宋体" w:hAnsi="宋体" w:eastAsia="宋体" w:cs="宋体"/>
                <w:color w:val="000000"/>
              </w:rPr>
              <w:t>少量</w:t>
            </w:r>
          </w:p>
        </w:tc>
      </w:tr>
      <w:tr w14:paraId="206C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BABB2">
            <w:pPr>
              <w:spacing w:line="360" w:lineRule="auto"/>
              <w:jc w:val="left"/>
              <w:textAlignment w:val="center"/>
              <w:rPr>
                <w:color w:val="000000"/>
              </w:rPr>
            </w:pPr>
            <w:r>
              <w:rPr>
                <w:rFonts w:ascii="Times New Roman" w:hAnsi="Times New Roman" w:eastAsia="Times New Roman" w:cs="Times New Roman"/>
                <w:color w:val="000000"/>
              </w:rPr>
              <w:t>D</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A624B">
            <w:pPr>
              <w:spacing w:line="360" w:lineRule="auto"/>
              <w:jc w:val="left"/>
              <w:textAlignment w:val="center"/>
              <w:rPr>
                <w:color w:val="000000"/>
              </w:rPr>
            </w:pPr>
            <w:r>
              <w:rPr>
                <w:rFonts w:ascii="宋体" w:hAnsi="宋体" w:eastAsia="宋体" w:cs="宋体"/>
                <w:color w:val="000000"/>
              </w:rPr>
              <w:t>少量</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4118E">
            <w:pPr>
              <w:spacing w:line="360" w:lineRule="auto"/>
              <w:jc w:val="left"/>
              <w:textAlignment w:val="center"/>
              <w:rPr>
                <w:color w:val="000000"/>
              </w:rPr>
            </w:pPr>
            <w:r>
              <w:rPr>
                <w:rFonts w:ascii="宋体" w:hAnsi="宋体" w:eastAsia="宋体" w:cs="宋体"/>
                <w:color w:val="000000"/>
              </w:rPr>
              <w:t>无</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FF352">
            <w:pPr>
              <w:spacing w:line="360" w:lineRule="auto"/>
              <w:jc w:val="left"/>
              <w:textAlignment w:val="center"/>
              <w:rPr>
                <w:color w:val="000000"/>
              </w:rPr>
            </w:pPr>
            <w:r>
              <w:rPr>
                <w:rFonts w:ascii="宋体" w:hAnsi="宋体" w:eastAsia="宋体" w:cs="宋体"/>
                <w:color w:val="000000"/>
              </w:rPr>
              <w:t>大量</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C094E">
            <w:pPr>
              <w:spacing w:line="360" w:lineRule="auto"/>
              <w:jc w:val="left"/>
              <w:textAlignment w:val="center"/>
              <w:rPr>
                <w:color w:val="000000"/>
              </w:rPr>
            </w:pPr>
            <w:r>
              <w:rPr>
                <w:rFonts w:ascii="宋体" w:hAnsi="宋体" w:eastAsia="宋体" w:cs="宋体"/>
                <w:color w:val="000000"/>
              </w:rPr>
              <w:t>大量</w:t>
            </w:r>
          </w:p>
        </w:tc>
      </w:tr>
    </w:tbl>
    <w:p w14:paraId="7328CAEE">
      <w:pPr>
        <w:spacing w:line="360" w:lineRule="auto"/>
        <w:jc w:val="left"/>
        <w:textAlignment w:val="center"/>
        <w:rPr>
          <w:color w:val="000000"/>
        </w:rPr>
      </w:pPr>
    </w:p>
    <w:p w14:paraId="0BE61E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AD857F3">
      <w:pPr>
        <w:spacing w:line="360" w:lineRule="auto"/>
        <w:textAlignment w:val="center"/>
        <w:rPr>
          <w:color w:val="000000"/>
        </w:rPr>
      </w:pPr>
      <w:r>
        <w:rPr>
          <w:color w:val="2E75B6"/>
        </w:rPr>
        <w:t>【答案】</w:t>
      </w:r>
      <w:r>
        <w:rPr>
          <w:color w:val="000000"/>
        </w:rPr>
        <w:t>C</w:t>
      </w:r>
    </w:p>
    <w:p w14:paraId="6A67CE5E">
      <w:pPr>
        <w:spacing w:line="360" w:lineRule="auto"/>
        <w:textAlignment w:val="center"/>
        <w:rPr>
          <w:color w:val="000000"/>
        </w:rPr>
      </w:pPr>
      <w:r>
        <w:rPr>
          <w:color w:val="2E75B6"/>
        </w:rPr>
        <w:t>【解析】</w:t>
      </w:r>
    </w:p>
    <w:p w14:paraId="2AA057B7">
      <w:pPr>
        <w:spacing w:line="360" w:lineRule="auto"/>
        <w:jc w:val="left"/>
        <w:textAlignment w:val="center"/>
        <w:rPr>
          <w:color w:val="000000"/>
        </w:rPr>
      </w:pPr>
      <w:r>
        <w:rPr>
          <w:color w:val="000000"/>
        </w:rPr>
        <w:t>【分析】有氧呼吸过程分为3个阶段：</w:t>
      </w:r>
    </w:p>
    <w:p w14:paraId="02E18556">
      <w:pPr>
        <w:spacing w:line="360" w:lineRule="auto"/>
        <w:jc w:val="left"/>
        <w:textAlignment w:val="center"/>
        <w:rPr>
          <w:color w:val="000000"/>
        </w:rPr>
      </w:pPr>
      <w:r>
        <w:rPr>
          <w:color w:val="000000"/>
        </w:rPr>
        <w:t>第一阶段：葡萄糖分解为丙酮酸和[H]，释放少量能量，场所：细胞质基质，</w:t>
      </w:r>
    </w:p>
    <w:p w14:paraId="7A68C013">
      <w:pPr>
        <w:spacing w:line="360" w:lineRule="auto"/>
        <w:jc w:val="left"/>
        <w:textAlignment w:val="center"/>
        <w:rPr>
          <w:color w:val="000000"/>
        </w:rPr>
      </w:pPr>
      <w:r>
        <w:rPr>
          <w:color w:val="000000"/>
        </w:rPr>
        <w:t>第二阶段：丙酮酸和H</w:t>
      </w:r>
      <w:r>
        <w:rPr>
          <w:color w:val="000000"/>
          <w:vertAlign w:val="subscript"/>
        </w:rPr>
        <w:t>2</w:t>
      </w:r>
      <w:r>
        <w:rPr>
          <w:color w:val="000000"/>
        </w:rPr>
        <w:t>O彻底分解为CO</w:t>
      </w:r>
      <w:r>
        <w:rPr>
          <w:color w:val="000000"/>
          <w:vertAlign w:val="subscript"/>
        </w:rPr>
        <w:t>2</w:t>
      </w:r>
      <w:r>
        <w:rPr>
          <w:color w:val="000000"/>
        </w:rPr>
        <w:t>和[H]，释放少量能量，场所：线粒体基质，</w:t>
      </w:r>
    </w:p>
    <w:p w14:paraId="1924E211">
      <w:pPr>
        <w:spacing w:line="360" w:lineRule="auto"/>
        <w:jc w:val="left"/>
        <w:textAlignment w:val="center"/>
        <w:rPr>
          <w:color w:val="000000"/>
        </w:rPr>
      </w:pPr>
      <w:r>
        <w:rPr>
          <w:color w:val="000000"/>
        </w:rPr>
        <w:t>第三阶段：[H]和O</w:t>
      </w:r>
      <w:r>
        <w:rPr>
          <w:color w:val="000000"/>
          <w:vertAlign w:val="subscript"/>
        </w:rPr>
        <w:t>2</w:t>
      </w:r>
      <w:r>
        <w:rPr>
          <w:color w:val="000000"/>
        </w:rPr>
        <w:t>结合产生H</w:t>
      </w:r>
      <w:r>
        <w:rPr>
          <w:color w:val="000000"/>
          <w:vertAlign w:val="subscript"/>
        </w:rPr>
        <w:t>2</w:t>
      </w:r>
      <w:r>
        <w:rPr>
          <w:color w:val="000000"/>
        </w:rPr>
        <w:t>O，释放大量能量，场所：线粒体内膜。</w:t>
      </w:r>
    </w:p>
    <w:p w14:paraId="0A353FF1">
      <w:pPr>
        <w:spacing w:line="360" w:lineRule="auto"/>
        <w:jc w:val="left"/>
        <w:textAlignment w:val="center"/>
        <w:rPr>
          <w:color w:val="000000"/>
        </w:rPr>
      </w:pPr>
      <w:r>
        <w:rPr>
          <w:color w:val="000000"/>
        </w:rPr>
        <w:t>【详解】部位1是线粒体基质，进行有氧呼吸第二阶段的反应，产生少量ATP，部位2是线粒体内膜，进行有氧呼吸第三阶段的反应，可以产生大量ATP，部位3是线粒体外膜，没有ATP生成，部位4是细胞质基质，可以进行有氧呼吸第一阶段的反应，产生少量ATP，C正确。</w:t>
      </w:r>
    </w:p>
    <w:p w14:paraId="0D7452D8">
      <w:pPr>
        <w:spacing w:line="360" w:lineRule="auto"/>
        <w:jc w:val="left"/>
        <w:textAlignment w:val="center"/>
        <w:rPr>
          <w:color w:val="000000"/>
        </w:rPr>
      </w:pPr>
      <w:r>
        <w:rPr>
          <w:color w:val="000000"/>
        </w:rPr>
        <w:t>故选C。</w:t>
      </w:r>
    </w:p>
    <w:p w14:paraId="5C722A56">
      <w:pPr>
        <w:spacing w:line="360" w:lineRule="auto"/>
        <w:jc w:val="left"/>
        <w:textAlignment w:val="center"/>
        <w:rPr>
          <w:color w:val="000000"/>
        </w:rPr>
      </w:pPr>
      <w:r>
        <w:rPr>
          <w:color w:val="000000"/>
        </w:rPr>
        <w:t xml:space="preserve">3. </w:t>
      </w:r>
      <w:r>
        <w:rPr>
          <w:rFonts w:ascii="宋体" w:hAnsi="宋体" w:eastAsia="宋体" w:cs="宋体"/>
          <w:color w:val="000000"/>
        </w:rPr>
        <w:t>某种加酶洗衣粉包装袋上注有下列信息：本品含有蛋白酶、脂肪酶和淀粉酶；洗涤前先浸泡</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20min</w:t>
      </w:r>
      <w:r>
        <w:rPr>
          <w:rFonts w:ascii="宋体" w:hAnsi="宋体" w:eastAsia="宋体" w:cs="宋体"/>
          <w:color w:val="000000"/>
        </w:rPr>
        <w:t>，特别脏的衣物可减少浸泡用水量；请勿使用</w:t>
      </w:r>
      <w:r>
        <w:rPr>
          <w:rFonts w:ascii="Times New Roman" w:hAnsi="Times New Roman" w:eastAsia="Times New Roman" w:cs="Times New Roman"/>
          <w:color w:val="000000"/>
        </w:rPr>
        <w:t>60℃</w:t>
      </w:r>
      <w:r>
        <w:rPr>
          <w:rFonts w:ascii="宋体" w:hAnsi="宋体" w:eastAsia="宋体" w:cs="宋体"/>
          <w:color w:val="000000"/>
        </w:rPr>
        <w:t>以上热水。下列叙述错误的是（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0E0245">
      <w:pPr>
        <w:spacing w:line="360" w:lineRule="auto"/>
        <w:jc w:val="left"/>
        <w:textAlignment w:val="center"/>
        <w:rPr>
          <w:color w:val="000000"/>
        </w:rPr>
      </w:pPr>
      <w:r>
        <w:rPr>
          <w:color w:val="000000"/>
        </w:rPr>
        <w:t xml:space="preserve">A. </w:t>
      </w:r>
      <w:r>
        <w:rPr>
          <w:rFonts w:ascii="宋体" w:hAnsi="宋体" w:eastAsia="宋体" w:cs="宋体"/>
          <w:color w:val="000000"/>
        </w:rPr>
        <w:t>该洗衣粉含多种酶，不适合洗涤纯棉衣物</w:t>
      </w:r>
    </w:p>
    <w:p w14:paraId="25A364A2">
      <w:pPr>
        <w:spacing w:line="360" w:lineRule="auto"/>
        <w:jc w:val="left"/>
        <w:textAlignment w:val="center"/>
        <w:rPr>
          <w:color w:val="000000"/>
        </w:rPr>
      </w:pPr>
      <w:r>
        <w:rPr>
          <w:color w:val="000000"/>
        </w:rPr>
        <w:t xml:space="preserve">B. </w:t>
      </w:r>
      <w:r>
        <w:rPr>
          <w:rFonts w:ascii="宋体" w:hAnsi="宋体" w:eastAsia="宋体" w:cs="宋体"/>
          <w:color w:val="000000"/>
        </w:rPr>
        <w:t>洗涤前浸泡有利于酶与污渍结合催化其分解</w:t>
      </w:r>
    </w:p>
    <w:p w14:paraId="40B0E399">
      <w:pPr>
        <w:spacing w:line="360" w:lineRule="auto"/>
        <w:jc w:val="left"/>
        <w:textAlignment w:val="center"/>
        <w:rPr>
          <w:color w:val="000000"/>
        </w:rPr>
      </w:pPr>
      <w:r>
        <w:rPr>
          <w:color w:val="000000"/>
        </w:rPr>
        <w:t xml:space="preserve">C. </w:t>
      </w:r>
      <w:r>
        <w:rPr>
          <w:rFonts w:ascii="宋体" w:hAnsi="宋体" w:eastAsia="宋体" w:cs="宋体"/>
          <w:color w:val="000000"/>
        </w:rPr>
        <w:t>减少浸泡衣物的用水量可提高酶的浓度</w:t>
      </w:r>
    </w:p>
    <w:p w14:paraId="053C0719">
      <w:pPr>
        <w:spacing w:line="360" w:lineRule="auto"/>
        <w:jc w:val="left"/>
        <w:textAlignment w:val="center"/>
        <w:rPr>
          <w:color w:val="000000"/>
        </w:rPr>
      </w:pPr>
      <w:r>
        <w:rPr>
          <w:color w:val="000000"/>
        </w:rPr>
        <w:t xml:space="preserve">D. </w:t>
      </w:r>
      <w:r>
        <w:rPr>
          <w:rFonts w:ascii="宋体" w:hAnsi="宋体" w:eastAsia="宋体" w:cs="宋体"/>
          <w:color w:val="000000"/>
        </w:rPr>
        <w:t>水温过高导致酶活性下降</w:t>
      </w:r>
    </w:p>
    <w:p w14:paraId="2438D761">
      <w:pPr>
        <w:spacing w:line="360" w:lineRule="auto"/>
        <w:textAlignment w:val="center"/>
        <w:rPr>
          <w:color w:val="000000"/>
        </w:rPr>
      </w:pPr>
      <w:r>
        <w:rPr>
          <w:color w:val="2E75B6"/>
        </w:rPr>
        <w:t>【答案】</w:t>
      </w:r>
      <w:r>
        <w:rPr>
          <w:color w:val="000000"/>
        </w:rPr>
        <w:t>A</w:t>
      </w:r>
    </w:p>
    <w:p w14:paraId="12DF2F62">
      <w:pPr>
        <w:spacing w:line="360" w:lineRule="auto"/>
        <w:textAlignment w:val="center"/>
        <w:rPr>
          <w:color w:val="000000"/>
        </w:rPr>
      </w:pPr>
      <w:r>
        <w:rPr>
          <w:color w:val="2E75B6"/>
        </w:rPr>
        <w:t>【解析】</w:t>
      </w:r>
    </w:p>
    <w:p w14:paraId="52C8333B">
      <w:pPr>
        <w:spacing w:line="360" w:lineRule="auto"/>
        <w:jc w:val="left"/>
        <w:textAlignment w:val="center"/>
        <w:rPr>
          <w:color w:val="000000"/>
        </w:rPr>
      </w:pPr>
      <w:r>
        <w:rPr>
          <w:color w:val="000000"/>
        </w:rPr>
        <w:t>【分析】酶是由活细胞产生的具有催化作用的有机物，大多数酶是蛋白质，少数酶是RNA；酶的特性：专一性、高效性、作用条件温和；酶促反应的原理：酶能降低化学反应所需的活化能。</w:t>
      </w:r>
    </w:p>
    <w:p w14:paraId="151E98F1">
      <w:pPr>
        <w:spacing w:line="360" w:lineRule="auto"/>
        <w:jc w:val="left"/>
        <w:textAlignment w:val="center"/>
        <w:rPr>
          <w:color w:val="000000"/>
        </w:rPr>
      </w:pPr>
      <w:r>
        <w:rPr>
          <w:color w:val="000000"/>
        </w:rPr>
        <w:t>【详解】A、酶具有专一性，纯棉衣物的主要成分是纤维素，而该洗衣粉含有的酶为蛋白酶、脂肪酶和淀粉酶，均无法分解纤维素，故不会损坏纯棉衣物，A错误；</w:t>
      </w:r>
    </w:p>
    <w:p w14:paraId="300D0848">
      <w:pPr>
        <w:spacing w:line="360" w:lineRule="auto"/>
        <w:jc w:val="left"/>
        <w:textAlignment w:val="center"/>
        <w:rPr>
          <w:color w:val="000000"/>
        </w:rPr>
      </w:pPr>
      <w:r>
        <w:rPr>
          <w:color w:val="000000"/>
        </w:rPr>
        <w:t>B、洗涤前浸泡可延长酶与污渍的接触时间，提高催化效率，B正确；</w:t>
      </w:r>
    </w:p>
    <w:p w14:paraId="13FC0E28">
      <w:pPr>
        <w:spacing w:line="360" w:lineRule="auto"/>
        <w:jc w:val="left"/>
        <w:textAlignment w:val="center"/>
        <w:rPr>
          <w:color w:val="000000"/>
        </w:rPr>
      </w:pPr>
      <w:r>
        <w:rPr>
          <w:color w:val="000000"/>
        </w:rPr>
        <w:t>C、一定范围内，减少用水量会提高酶</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浓度，从而加快反应速率，C正确；</w:t>
      </w:r>
    </w:p>
    <w:p w14:paraId="01041358">
      <w:pPr>
        <w:spacing w:line="360" w:lineRule="auto"/>
        <w:jc w:val="left"/>
        <w:textAlignment w:val="center"/>
        <w:rPr>
          <w:color w:val="000000"/>
        </w:rPr>
      </w:pPr>
      <w:r>
        <w:rPr>
          <w:color w:val="000000"/>
        </w:rPr>
        <w:t>D、酶活性的发挥需要适宜温度，高温会破坏其空间结构导致酶活性下降，故勿使用60</w:t>
      </w:r>
      <w:r>
        <w:rPr>
          <w:rFonts w:ascii="Times New Roman" w:hAnsi="Times New Roman" w:eastAsia="Times New Roman" w:cs="Times New Roman"/>
          <w:color w:val="000000"/>
        </w:rPr>
        <w:t>℃</w:t>
      </w:r>
      <w:r>
        <w:rPr>
          <w:color w:val="000000"/>
        </w:rPr>
        <w:t>以上热水，D正确。</w:t>
      </w:r>
    </w:p>
    <w:p w14:paraId="1991673B">
      <w:pPr>
        <w:spacing w:line="360" w:lineRule="auto"/>
        <w:jc w:val="left"/>
        <w:textAlignment w:val="center"/>
        <w:rPr>
          <w:color w:val="000000"/>
        </w:rPr>
      </w:pPr>
      <w:r>
        <w:rPr>
          <w:color w:val="000000"/>
        </w:rPr>
        <w:t>故选A。</w:t>
      </w:r>
    </w:p>
    <w:p w14:paraId="6FA304DC">
      <w:pPr>
        <w:spacing w:line="360" w:lineRule="auto"/>
        <w:jc w:val="left"/>
        <w:textAlignment w:val="center"/>
        <w:rPr>
          <w:color w:val="000000"/>
        </w:rPr>
      </w:pPr>
      <w:r>
        <w:rPr>
          <w:color w:val="000000"/>
        </w:rPr>
        <w:t xml:space="preserve">4. </w:t>
      </w:r>
      <w:r>
        <w:rPr>
          <w:rFonts w:ascii="宋体" w:hAnsi="宋体" w:eastAsia="宋体" w:cs="宋体"/>
          <w:color w:val="000000"/>
        </w:rPr>
        <w:t>科学家对线虫进行诱变，发现</w:t>
      </w:r>
      <w:r>
        <w:rPr>
          <w:rFonts w:ascii="Times New Roman" w:hAnsi="Times New Roman" w:eastAsia="Times New Roman" w:cs="Times New Roman"/>
          <w:color w:val="000000"/>
        </w:rPr>
        <w:t>C3</w:t>
      </w:r>
      <w:r>
        <w:rPr>
          <w:rFonts w:ascii="宋体" w:hAnsi="宋体" w:eastAsia="宋体" w:cs="宋体"/>
          <w:color w:val="000000"/>
        </w:rPr>
        <w:t>基因功能缺失突变体中本应凋亡的细胞存活，</w:t>
      </w:r>
      <w:r>
        <w:rPr>
          <w:rFonts w:ascii="Times New Roman" w:hAnsi="Times New Roman" w:eastAsia="Times New Roman" w:cs="Times New Roman"/>
          <w:color w:val="000000"/>
        </w:rPr>
        <w:t>C9</w:t>
      </w:r>
      <w:r>
        <w:rPr>
          <w:rFonts w:ascii="宋体" w:hAnsi="宋体" w:eastAsia="宋体" w:cs="宋体"/>
          <w:color w:val="000000"/>
        </w:rPr>
        <w:t>基因功能缺失突变体中本不应凋亡的细胞发生凋亡。下列叙述错误的是（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D1CB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C3</w:t>
      </w:r>
      <w:r>
        <w:rPr>
          <w:rFonts w:ascii="宋体" w:hAnsi="宋体" w:eastAsia="宋体" w:cs="宋体"/>
          <w:color w:val="000000"/>
        </w:rPr>
        <w:t>基因促进细胞凋亡</w:t>
      </w:r>
      <w:r>
        <w:rPr>
          <w:color w:val="000000"/>
        </w:rPr>
        <w:tab/>
      </w:r>
      <w:r>
        <w:rPr>
          <w:color w:val="000000"/>
        </w:rPr>
        <w:t xml:space="preserve">B. </w:t>
      </w:r>
      <w:r>
        <w:rPr>
          <w:rFonts w:ascii="Times New Roman" w:hAnsi="Times New Roman" w:eastAsia="Times New Roman" w:cs="Times New Roman"/>
          <w:color w:val="000000"/>
        </w:rPr>
        <w:t>C9</w:t>
      </w:r>
      <w:r>
        <w:rPr>
          <w:rFonts w:ascii="宋体" w:hAnsi="宋体" w:eastAsia="宋体" w:cs="宋体"/>
          <w:color w:val="000000"/>
        </w:rPr>
        <w:t>基因抑制细胞凋亡</w:t>
      </w:r>
    </w:p>
    <w:p w14:paraId="78D63B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细胞凋亡不利于线虫发育</w:t>
      </w:r>
      <w:r>
        <w:rPr>
          <w:color w:val="000000"/>
        </w:rPr>
        <w:tab/>
      </w:r>
      <w:r>
        <w:rPr>
          <w:color w:val="000000"/>
        </w:rPr>
        <w:t xml:space="preserve">D. </w:t>
      </w:r>
      <w:r>
        <w:rPr>
          <w:rFonts w:ascii="宋体" w:hAnsi="宋体" w:eastAsia="宋体" w:cs="宋体"/>
          <w:color w:val="000000"/>
        </w:rPr>
        <w:t>细胞凋亡受基因的调控</w:t>
      </w:r>
    </w:p>
    <w:p w14:paraId="5B93941E">
      <w:pPr>
        <w:spacing w:line="360" w:lineRule="auto"/>
        <w:textAlignment w:val="center"/>
        <w:rPr>
          <w:color w:val="000000"/>
        </w:rPr>
      </w:pPr>
      <w:r>
        <w:rPr>
          <w:color w:val="2E75B6"/>
        </w:rPr>
        <w:t>【答案】</w:t>
      </w:r>
      <w:r>
        <w:rPr>
          <w:color w:val="000000"/>
        </w:rPr>
        <w:t>C</w:t>
      </w:r>
    </w:p>
    <w:p w14:paraId="3B067180">
      <w:pPr>
        <w:spacing w:line="360" w:lineRule="auto"/>
        <w:textAlignment w:val="center"/>
        <w:rPr>
          <w:color w:val="000000"/>
        </w:rPr>
      </w:pPr>
      <w:r>
        <w:rPr>
          <w:color w:val="2E75B6"/>
        </w:rPr>
        <w:t>【解析】</w:t>
      </w:r>
    </w:p>
    <w:p w14:paraId="715AAB6D">
      <w:pPr>
        <w:spacing w:line="360" w:lineRule="auto"/>
        <w:jc w:val="left"/>
        <w:textAlignment w:val="center"/>
        <w:rPr>
          <w:color w:val="000000"/>
        </w:rPr>
      </w:pPr>
      <w:r>
        <w:rPr>
          <w:color w:val="000000"/>
        </w:rPr>
        <w:t>【分析】细胞凋亡是由基因所决定的细胞自动结束生命的过程；在成熟的生物体中，细胞的自然更新、被病原体感染的细胞的清除，也是通过细胞凋亡完成的；细胞凋亡对于多细胞生物体完成正常发育，维持内部环境的稳定，以及抵御外界各种因素的干扰都起着非常关键的作用。</w:t>
      </w:r>
    </w:p>
    <w:p w14:paraId="06131790">
      <w:pPr>
        <w:spacing w:line="360" w:lineRule="auto"/>
        <w:jc w:val="left"/>
        <w:textAlignment w:val="center"/>
        <w:rPr>
          <w:color w:val="000000"/>
        </w:rPr>
      </w:pPr>
      <w:r>
        <w:rPr>
          <w:color w:val="000000"/>
        </w:rPr>
        <w:t>【详解】A、C3基因功能缺失导致本应凋亡的细胞存活，说明正常C3基因促进细胞凋亡，A正确；</w:t>
      </w:r>
    </w:p>
    <w:p w14:paraId="2B2F03BA">
      <w:pPr>
        <w:spacing w:line="360" w:lineRule="auto"/>
        <w:jc w:val="left"/>
        <w:textAlignment w:val="center"/>
        <w:rPr>
          <w:color w:val="000000"/>
        </w:rPr>
      </w:pPr>
      <w:r>
        <w:rPr>
          <w:color w:val="000000"/>
        </w:rPr>
        <w:t>B、C9基因功能缺失导致本不应凋亡的细胞凋亡，说明正常C9基因抑制细胞凋亡，B正确；</w:t>
      </w:r>
    </w:p>
    <w:p w14:paraId="54277CD6">
      <w:pPr>
        <w:spacing w:line="360" w:lineRule="auto"/>
        <w:jc w:val="left"/>
        <w:textAlignment w:val="center"/>
        <w:rPr>
          <w:color w:val="000000"/>
        </w:rPr>
      </w:pPr>
      <w:r>
        <w:rPr>
          <w:color w:val="000000"/>
        </w:rPr>
        <w:t>C、细胞凋亡是生物体正常发育的基础，例如清除多余或受损细胞，若凋亡被抑制会导致发育异常，因此细胞凋亡对线虫发育有利，C错误；</w:t>
      </w:r>
    </w:p>
    <w:p w14:paraId="1DB185F7">
      <w:pPr>
        <w:spacing w:line="360" w:lineRule="auto"/>
        <w:jc w:val="left"/>
        <w:textAlignment w:val="center"/>
        <w:rPr>
          <w:color w:val="000000"/>
        </w:rPr>
      </w:pPr>
      <w:r>
        <w:rPr>
          <w:color w:val="000000"/>
        </w:rPr>
        <w:t>D、细胞凋亡是由基因控制的程序性死亡，受基因调控，D正确；</w:t>
      </w:r>
    </w:p>
    <w:p w14:paraId="1A9172F0">
      <w:pPr>
        <w:spacing w:line="360" w:lineRule="auto"/>
        <w:jc w:val="left"/>
        <w:textAlignment w:val="center"/>
        <w:rPr>
          <w:color w:val="000000"/>
        </w:rPr>
      </w:pPr>
      <w:r>
        <w:rPr>
          <w:color w:val="000000"/>
        </w:rPr>
        <w:t>故选C。</w:t>
      </w:r>
    </w:p>
    <w:p w14:paraId="6F23D12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1958</w:t>
      </w:r>
      <w:r>
        <w:rPr>
          <w:rFonts w:ascii="宋体" w:hAnsi="宋体" w:eastAsia="宋体" w:cs="宋体"/>
          <w:color w:val="000000"/>
        </w:rPr>
        <w:t>年，</w:t>
      </w:r>
      <w:r>
        <w:rPr>
          <w:rFonts w:ascii="Times New Roman" w:hAnsi="Times New Roman" w:eastAsia="Times New Roman" w:cs="Times New Roman"/>
          <w:color w:val="000000"/>
        </w:rPr>
        <w:t>Meselson</w:t>
      </w:r>
      <w:r>
        <w:rPr>
          <w:rFonts w:ascii="宋体" w:hAnsi="宋体" w:eastAsia="宋体" w:cs="宋体"/>
          <w:color w:val="000000"/>
        </w:rPr>
        <w:t>和</w:t>
      </w:r>
      <w:r>
        <w:rPr>
          <w:rFonts w:ascii="Times New Roman" w:hAnsi="Times New Roman" w:eastAsia="Times New Roman" w:cs="Times New Roman"/>
          <w:color w:val="000000"/>
        </w:rPr>
        <w:t>Stahl</w:t>
      </w:r>
      <w:r>
        <w:rPr>
          <w:rFonts w:ascii="宋体" w:hAnsi="宋体" w:eastAsia="宋体" w:cs="宋体"/>
          <w:color w:val="000000"/>
        </w:rPr>
        <w:t>通过</w:t>
      </w:r>
      <w:r>
        <w:rPr>
          <w:color w:val="000000"/>
          <w:vertAlign w:val="superscript"/>
        </w:rPr>
        <w:t>15</w:t>
      </w:r>
      <w:r>
        <w:rPr>
          <w:rFonts w:ascii="Times New Roman" w:hAnsi="Times New Roman" w:eastAsia="Times New Roman" w:cs="Times New Roman"/>
          <w:color w:val="000000"/>
        </w:rPr>
        <w:t>N</w:t>
      </w:r>
      <w:r>
        <w:rPr>
          <w:rFonts w:ascii="宋体" w:hAnsi="宋体" w:eastAsia="宋体" w:cs="宋体"/>
          <w:color w:val="000000"/>
        </w:rPr>
        <w:t>标记</w:t>
      </w:r>
      <w:r>
        <w:rPr>
          <w:rFonts w:ascii="Times New Roman" w:hAnsi="Times New Roman" w:eastAsia="Times New Roman" w:cs="Times New Roman"/>
          <w:color w:val="000000"/>
        </w:rPr>
        <w:t>DNA</w:t>
      </w:r>
      <w:r>
        <w:rPr>
          <w:rFonts w:ascii="宋体" w:hAnsi="宋体" w:eastAsia="宋体" w:cs="宋体"/>
          <w:color w:val="000000"/>
        </w:rPr>
        <w:t>的实验，证明了</w:t>
      </w:r>
      <w:r>
        <w:rPr>
          <w:rFonts w:ascii="Times New Roman" w:hAnsi="Times New Roman" w:eastAsia="Times New Roman" w:cs="Times New Roman"/>
          <w:color w:val="000000"/>
        </w:rPr>
        <w:t>DNA</w:t>
      </w:r>
      <w:r>
        <w:rPr>
          <w:rFonts w:ascii="宋体" w:hAnsi="宋体" w:eastAsia="宋体" w:cs="宋体"/>
          <w:color w:val="000000"/>
        </w:rPr>
        <w:t>的半保留复制。关于这一经典实验的叙述正确的是（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75F4CA">
      <w:pPr>
        <w:spacing w:line="360" w:lineRule="auto"/>
        <w:jc w:val="left"/>
        <w:textAlignment w:val="center"/>
        <w:rPr>
          <w:color w:val="000000"/>
        </w:rPr>
      </w:pPr>
      <w:r>
        <w:rPr>
          <w:color w:val="000000"/>
        </w:rPr>
        <w:t xml:space="preserve">A. </w:t>
      </w:r>
      <w:r>
        <w:rPr>
          <w:rFonts w:ascii="宋体" w:hAnsi="宋体" w:eastAsia="宋体" w:cs="宋体"/>
          <w:color w:val="000000"/>
        </w:rPr>
        <w:t>因为</w:t>
      </w:r>
      <w:r>
        <w:rPr>
          <w:color w:val="000000"/>
          <w:vertAlign w:val="superscript"/>
        </w:rPr>
        <w:t>15</w:t>
      </w:r>
      <w:r>
        <w:rPr>
          <w:rFonts w:ascii="Times New Roman" w:hAnsi="Times New Roman" w:eastAsia="Times New Roman" w:cs="Times New Roman"/>
          <w:color w:val="000000"/>
        </w:rPr>
        <w:t>N</w:t>
      </w:r>
      <w:r>
        <w:rPr>
          <w:rFonts w:ascii="宋体" w:hAnsi="宋体" w:eastAsia="宋体" w:cs="宋体"/>
          <w:color w:val="000000"/>
        </w:rPr>
        <w:t>有放射性，所以能够区分</w:t>
      </w:r>
      <w:r>
        <w:rPr>
          <w:rFonts w:ascii="Times New Roman" w:hAnsi="Times New Roman" w:eastAsia="Times New Roman" w:cs="Times New Roman"/>
          <w:color w:val="000000"/>
        </w:rPr>
        <w:t>DNA</w:t>
      </w:r>
      <w:r>
        <w:rPr>
          <w:rFonts w:ascii="宋体" w:hAnsi="宋体" w:eastAsia="宋体" w:cs="宋体"/>
          <w:color w:val="000000"/>
        </w:rPr>
        <w:t>的母链和子链</w:t>
      </w:r>
    </w:p>
    <w:p w14:paraId="4C3B29E9">
      <w:pPr>
        <w:spacing w:line="360" w:lineRule="auto"/>
        <w:jc w:val="left"/>
        <w:textAlignment w:val="center"/>
        <w:rPr>
          <w:color w:val="000000"/>
        </w:rPr>
      </w:pPr>
      <w:r>
        <w:rPr>
          <w:color w:val="000000"/>
        </w:rPr>
        <w:t xml:space="preserve">B. </w:t>
      </w:r>
      <w:r>
        <w:rPr>
          <w:rFonts w:ascii="宋体" w:hAnsi="宋体" w:eastAsia="宋体" w:cs="宋体"/>
          <w:color w:val="000000"/>
        </w:rPr>
        <w:t>得到的</w:t>
      </w:r>
      <w:r>
        <w:rPr>
          <w:rFonts w:ascii="Times New Roman" w:hAnsi="Times New Roman" w:eastAsia="Times New Roman" w:cs="Times New Roman"/>
          <w:color w:val="000000"/>
        </w:rPr>
        <w:t>DNA</w:t>
      </w:r>
      <w:r>
        <w:rPr>
          <w:rFonts w:ascii="宋体" w:hAnsi="宋体" w:eastAsia="宋体" w:cs="宋体"/>
          <w:color w:val="000000"/>
        </w:rPr>
        <w:t>带的位置有三个，证明了</w:t>
      </w:r>
      <w:r>
        <w:rPr>
          <w:rFonts w:ascii="Times New Roman" w:hAnsi="Times New Roman" w:eastAsia="Times New Roman" w:cs="Times New Roman"/>
          <w:color w:val="000000"/>
        </w:rPr>
        <w:t>DNA</w:t>
      </w:r>
      <w:r>
        <w:rPr>
          <w:rFonts w:ascii="宋体" w:hAnsi="宋体" w:eastAsia="宋体" w:cs="宋体"/>
          <w:color w:val="000000"/>
        </w:rPr>
        <w:t>的半保留复制</w:t>
      </w:r>
    </w:p>
    <w:p w14:paraId="68594842">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DNA</w:t>
      </w:r>
      <w:r>
        <w:rPr>
          <w:rFonts w:ascii="宋体" w:hAnsi="宋体" w:eastAsia="宋体" w:cs="宋体"/>
          <w:color w:val="000000"/>
        </w:rPr>
        <w:t>变成单链后再进行离心也能得到相同的实验结果</w:t>
      </w:r>
    </w:p>
    <w:p w14:paraId="020732B0">
      <w:pPr>
        <w:spacing w:line="360" w:lineRule="auto"/>
        <w:jc w:val="left"/>
        <w:textAlignment w:val="center"/>
        <w:rPr>
          <w:color w:val="000000"/>
        </w:rPr>
      </w:pPr>
      <w:r>
        <w:rPr>
          <w:color w:val="000000"/>
        </w:rPr>
        <w:t xml:space="preserve">D. </w:t>
      </w:r>
      <w:r>
        <w:rPr>
          <w:rFonts w:ascii="宋体" w:hAnsi="宋体" w:eastAsia="宋体" w:cs="宋体"/>
          <w:color w:val="000000"/>
        </w:rPr>
        <w:t>选择大肠杆菌作为实验材料是因为它有环状质粒</w:t>
      </w:r>
      <w:r>
        <w:rPr>
          <w:rFonts w:ascii="Times New Roman" w:hAnsi="Times New Roman" w:eastAsia="Times New Roman" w:cs="Times New Roman"/>
          <w:color w:val="000000"/>
        </w:rPr>
        <w:t>DNA</w:t>
      </w:r>
    </w:p>
    <w:p w14:paraId="3CAB423C">
      <w:pPr>
        <w:spacing w:line="360" w:lineRule="auto"/>
        <w:textAlignment w:val="center"/>
        <w:rPr>
          <w:color w:val="000000"/>
        </w:rPr>
      </w:pPr>
      <w:r>
        <w:rPr>
          <w:color w:val="2E75B6"/>
        </w:rPr>
        <w:t>【答案】</w:t>
      </w:r>
      <w:r>
        <w:rPr>
          <w:color w:val="000000"/>
        </w:rPr>
        <w:t>B</w:t>
      </w:r>
    </w:p>
    <w:p w14:paraId="052C2BBA">
      <w:pPr>
        <w:spacing w:line="360" w:lineRule="auto"/>
        <w:textAlignment w:val="center"/>
        <w:rPr>
          <w:color w:val="000000"/>
        </w:rPr>
      </w:pPr>
      <w:r>
        <w:rPr>
          <w:color w:val="2E75B6"/>
        </w:rPr>
        <w:t>【解析】</w:t>
      </w:r>
    </w:p>
    <w:p w14:paraId="35829BA0">
      <w:pPr>
        <w:spacing w:line="360" w:lineRule="auto"/>
        <w:jc w:val="left"/>
        <w:textAlignment w:val="center"/>
        <w:rPr>
          <w:color w:val="000000"/>
        </w:rPr>
      </w:pPr>
      <w:r>
        <w:rPr>
          <w:color w:val="000000"/>
        </w:rPr>
        <w:t>【分析】DNA复制是以亲代DNA分子为模板合成子代DNA分子的过程。DNA复制条件：模板（DNA的双链）、能量（ATP水解提供）、酶（解旋酶和聚合酶等）、原料（游离的脱氧核苷酸）；DNA复制过程：边解旋边复制；DNA复制特点：半保留复制。</w:t>
      </w:r>
    </w:p>
    <w:p w14:paraId="4D4936FE">
      <w:pPr>
        <w:spacing w:line="360" w:lineRule="auto"/>
        <w:jc w:val="left"/>
        <w:textAlignment w:val="center"/>
        <w:rPr>
          <w:color w:val="000000"/>
        </w:rPr>
      </w:pPr>
      <w:r>
        <w:rPr>
          <w:color w:val="000000"/>
        </w:rPr>
        <w:t>【详解】A 、</w:t>
      </w:r>
      <w:r>
        <w:rPr>
          <w:color w:val="000000"/>
          <w:vertAlign w:val="superscript"/>
        </w:rPr>
        <w:t>15</w:t>
      </w:r>
      <w:r>
        <w:rPr>
          <w:color w:val="000000"/>
        </w:rPr>
        <w:t>N没有放射性，它与</w:t>
      </w:r>
      <w:r>
        <w:rPr>
          <w:color w:val="000000"/>
          <w:vertAlign w:val="superscript"/>
        </w:rPr>
        <w:t>14</w:t>
      </w:r>
      <w:r>
        <w:rPr>
          <w:color w:val="000000"/>
        </w:rPr>
        <w:t>N只是氮元素的不同同位素，质量不同，可通过密度梯度离心技术区分含不同氮元素的DNA，进而区分DNA的母链和子链，A错误；</w:t>
      </w:r>
    </w:p>
    <w:p w14:paraId="37450ECA">
      <w:pPr>
        <w:spacing w:line="360" w:lineRule="auto"/>
        <w:jc w:val="left"/>
        <w:textAlignment w:val="center"/>
        <w:rPr>
          <w:color w:val="000000"/>
        </w:rPr>
      </w:pPr>
      <w:r>
        <w:rPr>
          <w:color w:val="000000"/>
        </w:rPr>
        <w:t>B、在</w:t>
      </w:r>
      <w:r>
        <w:rPr>
          <w:color w:val="000000"/>
          <w:vertAlign w:val="superscript"/>
        </w:rPr>
        <w:t>15</w:t>
      </w:r>
      <w:r>
        <w:rPr>
          <w:color w:val="000000"/>
        </w:rPr>
        <w:t>N标记 DNA 的实验中，得到的 DNA 带的位置有轻带（两条链都含</w:t>
      </w:r>
      <w:r>
        <w:rPr>
          <w:color w:val="000000"/>
          <w:vertAlign w:val="superscript"/>
        </w:rPr>
        <w:t>14</w:t>
      </w:r>
      <w:r>
        <w:rPr>
          <w:color w:val="000000"/>
        </w:rPr>
        <w:t>N）、中带（一条链含</w:t>
      </w:r>
      <w:r>
        <w:rPr>
          <w:color w:val="000000"/>
          <w:vertAlign w:val="superscript"/>
        </w:rPr>
        <w:t>14</w:t>
      </w:r>
      <w:r>
        <w:rPr>
          <w:color w:val="000000"/>
        </w:rPr>
        <w:t>N，一条链含</w:t>
      </w:r>
      <w:r>
        <w:rPr>
          <w:color w:val="000000"/>
          <w:vertAlign w:val="superscript"/>
        </w:rPr>
        <w:t>15</w:t>
      </w:r>
      <w:r>
        <w:rPr>
          <w:color w:val="000000"/>
        </w:rPr>
        <w:t>N）、重带（两条链都含</w:t>
      </w:r>
      <w:r>
        <w:rPr>
          <w:color w:val="000000"/>
          <w:vertAlign w:val="superscript"/>
        </w:rPr>
        <w:t>15</w:t>
      </w:r>
      <w:r>
        <w:rPr>
          <w:color w:val="000000"/>
        </w:rPr>
        <w:t>N）三个。根据不同代 DNA 在离心后出现的这些带的位置和比例，证明了 DNA 的半保留复制，B正确；</w:t>
      </w:r>
    </w:p>
    <w:p w14:paraId="1AD17CF4">
      <w:pPr>
        <w:spacing w:line="360" w:lineRule="auto"/>
        <w:jc w:val="left"/>
        <w:textAlignment w:val="center"/>
        <w:rPr>
          <w:color w:val="000000"/>
        </w:rPr>
      </w:pPr>
      <w:r>
        <w:rPr>
          <w:color w:val="000000"/>
        </w:rPr>
        <w:t>C、若将DNA解链为单链后离心，无论是全保留还是半保留复制，都是只有两条条带，不能证明</w:t>
      </w:r>
      <w:r>
        <w:rPr>
          <w:rFonts w:ascii="Times New Roman" w:hAnsi="Times New Roman" w:eastAsia="Times New Roman" w:cs="Times New Roman"/>
          <w:color w:val="000000"/>
        </w:rPr>
        <w:t>DNA</w:t>
      </w:r>
      <w:r>
        <w:rPr>
          <w:rFonts w:ascii="宋体" w:hAnsi="宋体" w:eastAsia="宋体" w:cs="宋体"/>
          <w:color w:val="000000"/>
        </w:rPr>
        <w:t>的半保留复制，</w:t>
      </w:r>
      <w:r>
        <w:rPr>
          <w:color w:val="000000"/>
        </w:rPr>
        <w:t>C错误；</w:t>
      </w:r>
    </w:p>
    <w:p w14:paraId="269A5975">
      <w:pPr>
        <w:spacing w:line="360" w:lineRule="auto"/>
        <w:jc w:val="left"/>
        <w:textAlignment w:val="center"/>
        <w:rPr>
          <w:color w:val="000000"/>
        </w:rPr>
      </w:pPr>
      <w:r>
        <w:rPr>
          <w:color w:val="000000"/>
        </w:rPr>
        <w:t>D、选择大肠杆菌作为实验材料是因为大肠杆菌繁殖快，容易培养，能在短时间内获得大量的子代，便于观察实验结果，而不是因为它有环状质粒DNA，D错误。</w:t>
      </w:r>
    </w:p>
    <w:p w14:paraId="0D171B5E">
      <w:pPr>
        <w:spacing w:line="360" w:lineRule="auto"/>
        <w:jc w:val="left"/>
        <w:textAlignment w:val="center"/>
        <w:rPr>
          <w:color w:val="000000"/>
        </w:rPr>
      </w:pPr>
      <w:r>
        <w:rPr>
          <w:color w:val="000000"/>
        </w:rPr>
        <w:t>故选B。</w:t>
      </w:r>
    </w:p>
    <w:p w14:paraId="14511699">
      <w:pPr>
        <w:spacing w:line="360" w:lineRule="auto"/>
        <w:jc w:val="left"/>
        <w:textAlignment w:val="center"/>
        <w:rPr>
          <w:color w:val="000000"/>
        </w:rPr>
      </w:pPr>
      <w:r>
        <w:rPr>
          <w:color w:val="000000"/>
        </w:rPr>
        <w:t xml:space="preserve">6. </w:t>
      </w:r>
      <w:r>
        <w:rPr>
          <w:rFonts w:ascii="宋体" w:hAnsi="宋体" w:eastAsia="宋体" w:cs="宋体"/>
          <w:color w:val="000000"/>
        </w:rPr>
        <w:t>用于啤酒生产的酿酒酵母是真核生物，其生活史如图。</w:t>
      </w:r>
    </w:p>
    <w:p w14:paraId="130A528A">
      <w:pPr>
        <w:spacing w:line="360" w:lineRule="auto"/>
        <w:jc w:val="left"/>
        <w:textAlignment w:val="center"/>
        <w:rPr>
          <w:color w:val="000000"/>
        </w:rPr>
      </w:pPr>
      <w:r>
        <w:rPr>
          <w:color w:val="000000"/>
        </w:rPr>
        <w:drawing>
          <wp:inline distT="0" distB="0" distL="114300" distR="114300">
            <wp:extent cx="4781550" cy="2276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4781550" cy="2276475"/>
                    </a:xfrm>
                    <a:prstGeom prst="rect">
                      <a:avLst/>
                    </a:prstGeom>
                  </pic:spPr>
                </pic:pic>
              </a:graphicData>
            </a:graphic>
          </wp:inline>
        </w:drawing>
      </w:r>
      <w:r>
        <w:rPr>
          <w:color w:val="000000"/>
        </w:rPr>
        <w:t xml:space="preserve">    </w:t>
      </w:r>
    </w:p>
    <w:p w14:paraId="623E2DAA">
      <w:pPr>
        <w:spacing w:line="360" w:lineRule="auto"/>
        <w:jc w:val="left"/>
        <w:textAlignment w:val="center"/>
        <w:rPr>
          <w:color w:val="000000"/>
        </w:rPr>
      </w:pP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F59B2D">
      <w:pPr>
        <w:spacing w:line="360" w:lineRule="auto"/>
        <w:jc w:val="left"/>
        <w:textAlignment w:val="center"/>
        <w:rPr>
          <w:color w:val="000000"/>
        </w:rPr>
      </w:pPr>
      <w:r>
        <w:rPr>
          <w:color w:val="000000"/>
        </w:rPr>
        <w:t xml:space="preserve">A. </w:t>
      </w:r>
      <w:r>
        <w:rPr>
          <w:rFonts w:ascii="宋体" w:hAnsi="宋体" w:eastAsia="宋体" w:cs="宋体"/>
          <w:color w:val="000000"/>
        </w:rPr>
        <w:t>子囊孢子都是单倍体</w:t>
      </w:r>
    </w:p>
    <w:p w14:paraId="68FFD9AA">
      <w:pPr>
        <w:spacing w:line="360" w:lineRule="auto"/>
        <w:jc w:val="left"/>
        <w:textAlignment w:val="center"/>
        <w:rPr>
          <w:color w:val="000000"/>
        </w:rPr>
      </w:pPr>
      <w:r>
        <w:rPr>
          <w:color w:val="000000"/>
        </w:rPr>
        <w:t xml:space="preserve">B. </w:t>
      </w:r>
      <w:r>
        <w:rPr>
          <w:rFonts w:ascii="宋体" w:hAnsi="宋体" w:eastAsia="宋体" w:cs="宋体"/>
          <w:color w:val="000000"/>
        </w:rPr>
        <w:t>营养细胞均无同源染色体</w:t>
      </w:r>
    </w:p>
    <w:p w14:paraId="7BB91FB2">
      <w:pPr>
        <w:spacing w:line="360" w:lineRule="auto"/>
        <w:jc w:val="left"/>
        <w:textAlignment w:val="center"/>
        <w:rPr>
          <w:color w:val="000000"/>
        </w:rPr>
      </w:pPr>
      <w:r>
        <w:rPr>
          <w:color w:val="000000"/>
        </w:rPr>
        <w:t xml:space="preserve">C. </w:t>
      </w:r>
      <w:r>
        <w:rPr>
          <w:rFonts w:ascii="宋体" w:hAnsi="宋体" w:eastAsia="宋体" w:cs="宋体"/>
          <w:color w:val="000000"/>
        </w:rPr>
        <w:t>芽殖过程中不发生染色体数目减半</w:t>
      </w:r>
    </w:p>
    <w:p w14:paraId="6A047861">
      <w:pPr>
        <w:spacing w:line="360" w:lineRule="auto"/>
        <w:jc w:val="left"/>
        <w:textAlignment w:val="center"/>
        <w:rPr>
          <w:color w:val="000000"/>
        </w:rPr>
      </w:pPr>
      <w:r>
        <w:rPr>
          <w:color w:val="000000"/>
        </w:rPr>
        <w:t xml:space="preserve">D. </w:t>
      </w:r>
      <w:r>
        <w:rPr>
          <w:rFonts w:ascii="宋体" w:hAnsi="宋体" w:eastAsia="宋体" w:cs="宋体"/>
          <w:color w:val="000000"/>
        </w:rPr>
        <w:t>酿酒酵母可进行有丝分裂，也可进行减数分裂</w:t>
      </w:r>
    </w:p>
    <w:p w14:paraId="6272F40F">
      <w:pPr>
        <w:spacing w:line="360" w:lineRule="auto"/>
        <w:textAlignment w:val="center"/>
        <w:rPr>
          <w:color w:val="000000"/>
        </w:rPr>
      </w:pPr>
      <w:r>
        <w:rPr>
          <w:color w:val="2E75B6"/>
        </w:rPr>
        <w:t>【答案】</w:t>
      </w:r>
      <w:r>
        <w:rPr>
          <w:color w:val="000000"/>
        </w:rPr>
        <w:t>B</w:t>
      </w:r>
    </w:p>
    <w:p w14:paraId="66B92E16">
      <w:pPr>
        <w:spacing w:line="360" w:lineRule="auto"/>
        <w:textAlignment w:val="center"/>
        <w:rPr>
          <w:color w:val="000000"/>
        </w:rPr>
      </w:pPr>
      <w:r>
        <w:rPr>
          <w:color w:val="2E75B6"/>
        </w:rPr>
        <w:t>【解析】</w:t>
      </w:r>
    </w:p>
    <w:p w14:paraId="56209D44">
      <w:pPr>
        <w:spacing w:line="360" w:lineRule="auto"/>
        <w:jc w:val="left"/>
        <w:textAlignment w:val="center"/>
        <w:rPr>
          <w:color w:val="000000"/>
        </w:rPr>
      </w:pPr>
      <w:r>
        <w:rPr>
          <w:color w:val="000000"/>
        </w:rPr>
        <w:t>【分析】1、减数分裂中染色体数目变化：减数分裂是进行有性生殖的生物，在产生成熟生殖细胞时进行的染色体数目减半的细胞分裂。减数分裂中染色体数目的变化规律是：2n（减数第一次分裂）→n（减数第二次分裂前期、中期）→2n（减数第二次分裂后期）→n（减数第二次分裂结束）。</w:t>
      </w:r>
    </w:p>
    <w:p w14:paraId="403793E5">
      <w:pPr>
        <w:spacing w:line="360" w:lineRule="auto"/>
        <w:jc w:val="left"/>
        <w:textAlignment w:val="center"/>
        <w:rPr>
          <w:color w:val="000000"/>
        </w:rPr>
      </w:pPr>
      <w:r>
        <w:rPr>
          <w:color w:val="000000"/>
        </w:rPr>
        <w:t>2、有丝分裂中染色体数目变化规律：2n（分裂间期）→2n（前期、中期）→（2n→4n）（后期）→2n（末期有丝分裂结束）。</w:t>
      </w:r>
    </w:p>
    <w:p w14:paraId="124418B9">
      <w:pPr>
        <w:spacing w:line="360" w:lineRule="auto"/>
        <w:jc w:val="left"/>
        <w:textAlignment w:val="center"/>
        <w:rPr>
          <w:color w:val="000000"/>
        </w:rPr>
      </w:pPr>
      <w:r>
        <w:rPr>
          <w:color w:val="000000"/>
        </w:rPr>
        <w:t>【详解】A、子囊孢子是酿酒酵母在减数分裂后形成的孢子，减数分裂的结果是产生单倍体的细胞，因此子囊孢子是单倍体，A正确；</w:t>
      </w:r>
    </w:p>
    <w:p w14:paraId="0CB8DC43">
      <w:pPr>
        <w:spacing w:line="360" w:lineRule="auto"/>
        <w:jc w:val="left"/>
        <w:textAlignment w:val="center"/>
        <w:rPr>
          <w:color w:val="000000"/>
        </w:rPr>
      </w:pPr>
      <w:r>
        <w:rPr>
          <w:color w:val="000000"/>
        </w:rPr>
        <w:t>B、酿酒酵母的生活史包括单倍体(n)和二倍体(2n)阶段，单倍体营养细胞无同源染色体，二倍体营养细胞（由细胞核融合形成）有同源染色体，B错误；</w:t>
      </w:r>
    </w:p>
    <w:p w14:paraId="35519385">
      <w:pPr>
        <w:spacing w:line="360" w:lineRule="auto"/>
        <w:jc w:val="left"/>
        <w:textAlignment w:val="center"/>
        <w:rPr>
          <w:color w:val="000000"/>
        </w:rPr>
      </w:pPr>
      <w:r>
        <w:rPr>
          <w:color w:val="000000"/>
        </w:rPr>
        <w:t>C、芽殖是酿酒酵母的无性繁殖方式，属于有丝分裂，有丝分裂结果染色体数目不变，C正确；</w:t>
      </w:r>
    </w:p>
    <w:p w14:paraId="5A1AC86C">
      <w:pPr>
        <w:spacing w:line="360" w:lineRule="auto"/>
        <w:jc w:val="left"/>
        <w:textAlignment w:val="center"/>
        <w:rPr>
          <w:color w:val="000000"/>
        </w:rPr>
      </w:pPr>
      <w:r>
        <w:rPr>
          <w:color w:val="000000"/>
        </w:rPr>
        <w:t>D、酿酒酵母的生活史包括无性繁殖（芽殖，属于有丝分裂）和有性繁殖（减数分裂形成子囊孢子），D正确。</w:t>
      </w:r>
    </w:p>
    <w:p w14:paraId="1C9A0347">
      <w:pPr>
        <w:spacing w:line="360" w:lineRule="auto"/>
        <w:jc w:val="left"/>
        <w:textAlignment w:val="center"/>
        <w:rPr>
          <w:color w:val="000000"/>
        </w:rPr>
      </w:pPr>
      <w:r>
        <w:rPr>
          <w:color w:val="000000"/>
        </w:rPr>
        <w:t>故选B。</w:t>
      </w:r>
    </w:p>
    <w:p w14:paraId="035D21C5">
      <w:pPr>
        <w:spacing w:line="360" w:lineRule="auto"/>
        <w:jc w:val="left"/>
        <w:textAlignment w:val="center"/>
        <w:rPr>
          <w:color w:val="000000"/>
        </w:rPr>
      </w:pPr>
      <w:r>
        <w:rPr>
          <w:color w:val="000000"/>
        </w:rPr>
        <w:t xml:space="preserve">7. </w:t>
      </w:r>
      <w:r>
        <w:rPr>
          <w:rFonts w:ascii="宋体" w:hAnsi="宋体" w:eastAsia="宋体" w:cs="宋体"/>
          <w:color w:val="000000"/>
        </w:rPr>
        <w:t>抗维生素</w:t>
      </w:r>
      <w:r>
        <w:rPr>
          <w:rFonts w:ascii="Times New Roman" w:hAnsi="Times New Roman" w:eastAsia="Times New Roman" w:cs="Times New Roman"/>
          <w:color w:val="000000"/>
        </w:rPr>
        <w:t>D</w:t>
      </w:r>
      <w:r>
        <w:rPr>
          <w:rFonts w:ascii="宋体" w:hAnsi="宋体" w:eastAsia="宋体" w:cs="宋体"/>
          <w:color w:val="000000"/>
        </w:rPr>
        <w:t>佝偻病是一种伴</w:t>
      </w:r>
      <w:r>
        <w:rPr>
          <w:rFonts w:ascii="Times New Roman" w:hAnsi="Times New Roman" w:eastAsia="Times New Roman" w:cs="Times New Roman"/>
          <w:color w:val="000000"/>
        </w:rPr>
        <w:t>X</w:t>
      </w:r>
      <w:r>
        <w:rPr>
          <w:rFonts w:ascii="宋体" w:hAnsi="宋体" w:eastAsia="宋体" w:cs="宋体"/>
          <w:color w:val="000000"/>
        </w:rPr>
        <w:t>染色体显性遗传病。正常女子与男患者所生子女患该病的概率是（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02777C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男孩</w:t>
      </w:r>
      <w:r>
        <w:rPr>
          <w:rFonts w:ascii="Times New Roman" w:hAnsi="Times New Roman" w:eastAsia="Times New Roman" w:cs="Times New Roman"/>
          <w:color w:val="000000"/>
        </w:rPr>
        <w:t>100%</w:t>
      </w:r>
      <w:r>
        <w:rPr>
          <w:color w:val="000000"/>
        </w:rPr>
        <w:tab/>
      </w:r>
      <w:r>
        <w:rPr>
          <w:color w:val="000000"/>
        </w:rPr>
        <w:t xml:space="preserve">B. </w:t>
      </w:r>
      <w:r>
        <w:rPr>
          <w:rFonts w:ascii="宋体" w:hAnsi="宋体" w:eastAsia="宋体" w:cs="宋体"/>
          <w:color w:val="000000"/>
        </w:rPr>
        <w:t>女孩</w:t>
      </w:r>
      <w:r>
        <w:rPr>
          <w:rFonts w:ascii="Times New Roman" w:hAnsi="Times New Roman" w:eastAsia="Times New Roman" w:cs="Times New Roman"/>
          <w:color w:val="000000"/>
        </w:rPr>
        <w:t>100%</w:t>
      </w:r>
      <w:r>
        <w:rPr>
          <w:color w:val="000000"/>
        </w:rPr>
        <w:tab/>
      </w:r>
      <w:r>
        <w:rPr>
          <w:color w:val="000000"/>
        </w:rPr>
        <w:t xml:space="preserve">C. </w:t>
      </w:r>
      <w:r>
        <w:rPr>
          <w:rFonts w:ascii="宋体" w:hAnsi="宋体" w:eastAsia="宋体" w:cs="宋体"/>
          <w:color w:val="000000"/>
        </w:rPr>
        <w:t>男孩</w:t>
      </w:r>
      <w:r>
        <w:rPr>
          <w:rFonts w:ascii="Times New Roman" w:hAnsi="Times New Roman" w:eastAsia="Times New Roman" w:cs="Times New Roman"/>
          <w:color w:val="000000"/>
        </w:rPr>
        <w:t>50%</w:t>
      </w:r>
      <w:r>
        <w:rPr>
          <w:color w:val="000000"/>
        </w:rPr>
        <w:tab/>
      </w:r>
      <w:r>
        <w:rPr>
          <w:color w:val="000000"/>
        </w:rPr>
        <w:t xml:space="preserve">D. </w:t>
      </w:r>
      <w:r>
        <w:rPr>
          <w:rFonts w:ascii="宋体" w:hAnsi="宋体" w:eastAsia="宋体" w:cs="宋体"/>
          <w:color w:val="000000"/>
        </w:rPr>
        <w:t>女孩</w:t>
      </w:r>
      <w:r>
        <w:rPr>
          <w:rFonts w:ascii="Times New Roman" w:hAnsi="Times New Roman" w:eastAsia="Times New Roman" w:cs="Times New Roman"/>
          <w:color w:val="000000"/>
        </w:rPr>
        <w:t>50%</w:t>
      </w:r>
    </w:p>
    <w:p w14:paraId="5CC5720A">
      <w:pPr>
        <w:spacing w:line="360" w:lineRule="auto"/>
        <w:textAlignment w:val="center"/>
        <w:rPr>
          <w:color w:val="000000"/>
        </w:rPr>
      </w:pPr>
      <w:r>
        <w:rPr>
          <w:color w:val="2E75B6"/>
        </w:rPr>
        <w:t>【答案】</w:t>
      </w:r>
      <w:r>
        <w:rPr>
          <w:color w:val="000000"/>
        </w:rPr>
        <w:t>B</w:t>
      </w:r>
    </w:p>
    <w:p w14:paraId="1B12995F">
      <w:pPr>
        <w:spacing w:line="360" w:lineRule="auto"/>
        <w:textAlignment w:val="center"/>
        <w:rPr>
          <w:color w:val="000000"/>
        </w:rPr>
      </w:pPr>
      <w:r>
        <w:rPr>
          <w:color w:val="2E75B6"/>
        </w:rPr>
        <w:t>【解析】</w:t>
      </w:r>
    </w:p>
    <w:p w14:paraId="6183E172">
      <w:pPr>
        <w:spacing w:line="360" w:lineRule="auto"/>
        <w:jc w:val="left"/>
        <w:textAlignment w:val="center"/>
        <w:rPr>
          <w:color w:val="000000"/>
        </w:rPr>
      </w:pPr>
      <w:r>
        <w:rPr>
          <w:color w:val="000000"/>
        </w:rPr>
        <w:t>【分析】抗维生素D佝偻病为伴X染色体显性遗传病，正常女子（X</w:t>
      </w:r>
      <w:r>
        <w:rPr>
          <w:color w:val="000000"/>
          <w:vertAlign w:val="superscript"/>
        </w:rPr>
        <w:t>d</w:t>
      </w:r>
      <w:r>
        <w:rPr>
          <w:color w:val="000000"/>
        </w:rPr>
        <w:t>X</w:t>
      </w:r>
      <w:r>
        <w:rPr>
          <w:color w:val="000000"/>
          <w:vertAlign w:val="superscript"/>
        </w:rPr>
        <w:t>d</w:t>
      </w:r>
      <w:r>
        <w:rPr>
          <w:color w:val="000000"/>
        </w:rPr>
        <w:t>）与男患者（X</w:t>
      </w:r>
      <w:r>
        <w:rPr>
          <w:color w:val="000000"/>
          <w:vertAlign w:val="superscript"/>
        </w:rPr>
        <w:t>D</w:t>
      </w:r>
      <w:r>
        <w:rPr>
          <w:color w:val="000000"/>
        </w:rPr>
        <w:t>Y）婚配时，需分析子代的基因型及表型。</w:t>
      </w:r>
    </w:p>
    <w:p w14:paraId="66B08772">
      <w:pPr>
        <w:spacing w:line="360" w:lineRule="auto"/>
        <w:jc w:val="left"/>
        <w:textAlignment w:val="center"/>
        <w:rPr>
          <w:color w:val="000000"/>
        </w:rPr>
      </w:pPr>
      <w:r>
        <w:rPr>
          <w:color w:val="000000"/>
        </w:rPr>
        <w:t>【详解】AC、男孩的X染色体只能来自母亲（X</w:t>
      </w:r>
      <w:r>
        <w:rPr>
          <w:color w:val="000000"/>
          <w:vertAlign w:val="superscript"/>
        </w:rPr>
        <w:t>d</w:t>
      </w:r>
      <w:r>
        <w:rPr>
          <w:color w:val="000000"/>
        </w:rPr>
        <w:t>），Y染色体来自父亲，基因型为X</w:t>
      </w:r>
      <w:r>
        <w:rPr>
          <w:color w:val="000000"/>
          <w:vertAlign w:val="superscript"/>
        </w:rPr>
        <w:t>d</w:t>
      </w:r>
      <w:r>
        <w:rPr>
          <w:color w:val="000000"/>
        </w:rPr>
        <w:t>Y，因不携带显性致病基因D，故男孩均正常，AC错误；</w:t>
      </w:r>
    </w:p>
    <w:p w14:paraId="0FEC7F24">
      <w:pPr>
        <w:spacing w:line="360" w:lineRule="auto"/>
        <w:jc w:val="left"/>
        <w:textAlignment w:val="center"/>
        <w:rPr>
          <w:color w:val="000000"/>
        </w:rPr>
      </w:pPr>
      <w:r>
        <w:rPr>
          <w:color w:val="000000"/>
        </w:rPr>
        <w:t>BD、女儿的X染色体分别来自父母，基因型为X</w:t>
      </w:r>
      <w:r>
        <w:rPr>
          <w:color w:val="000000"/>
          <w:vertAlign w:val="superscript"/>
        </w:rPr>
        <w:t>D</w:t>
      </w:r>
      <w:r>
        <w:rPr>
          <w:color w:val="000000"/>
        </w:rPr>
        <w:t>X</w:t>
      </w:r>
      <w:r>
        <w:rPr>
          <w:color w:val="000000"/>
          <w:vertAlign w:val="superscript"/>
        </w:rPr>
        <w:t>d</w:t>
      </w:r>
      <w:r>
        <w:rPr>
          <w:color w:val="000000"/>
        </w:rPr>
        <w:t>，因显性致病基因D存在，所有女儿均患病，B正确，D错误。</w:t>
      </w:r>
    </w:p>
    <w:p w14:paraId="2F6C6F25">
      <w:pPr>
        <w:spacing w:line="360" w:lineRule="auto"/>
        <w:jc w:val="left"/>
        <w:textAlignment w:val="center"/>
        <w:rPr>
          <w:color w:val="000000"/>
        </w:rPr>
      </w:pPr>
      <w:r>
        <w:rPr>
          <w:color w:val="000000"/>
        </w:rPr>
        <w:t>故选B。</w:t>
      </w:r>
    </w:p>
    <w:p w14:paraId="1D635A18">
      <w:pPr>
        <w:spacing w:line="360" w:lineRule="auto"/>
        <w:jc w:val="left"/>
        <w:textAlignment w:val="center"/>
        <w:rPr>
          <w:color w:val="000000"/>
        </w:rPr>
      </w:pPr>
      <w:r>
        <w:rPr>
          <w:color w:val="000000"/>
        </w:rPr>
        <w:t xml:space="preserve">8. </w:t>
      </w:r>
      <w:r>
        <w:rPr>
          <w:rFonts w:ascii="宋体" w:hAnsi="宋体" w:eastAsia="宋体" w:cs="宋体"/>
          <w:color w:val="000000"/>
        </w:rPr>
        <w:t>蝴蝶幼虫取食植物叶片，萝藦类植物进化出产生</w:t>
      </w:r>
      <w:r>
        <w:rPr>
          <w:rFonts w:ascii="Times New Roman" w:hAnsi="Times New Roman" w:eastAsia="Times New Roman" w:cs="Times New Roman"/>
          <w:color w:val="000000"/>
        </w:rPr>
        <w:t>CA</w:t>
      </w:r>
      <w:r>
        <w:rPr>
          <w:rFonts w:ascii="宋体" w:hAnsi="宋体" w:eastAsia="宋体" w:cs="宋体"/>
          <w:color w:val="000000"/>
        </w:rPr>
        <w:t>的能力，</w:t>
      </w:r>
      <w:r>
        <w:rPr>
          <w:rFonts w:ascii="Times New Roman" w:hAnsi="Times New Roman" w:eastAsia="Times New Roman" w:cs="Times New Roman"/>
          <w:color w:val="000000"/>
        </w:rPr>
        <w:t>CA</w:t>
      </w:r>
      <w:r>
        <w:rPr>
          <w:rFonts w:ascii="宋体" w:hAnsi="宋体" w:eastAsia="宋体" w:cs="宋体"/>
          <w:color w:val="000000"/>
        </w:rPr>
        <w:t>抑制动物细胞膜上</w:t>
      </w:r>
      <w:r>
        <w:rPr>
          <w:rFonts w:ascii="Times New Roman" w:hAnsi="Times New Roman" w:eastAsia="Times New Roman" w:cs="Times New Roman"/>
          <w:color w:val="000000"/>
        </w:rPr>
        <w:t>N</w:t>
      </w:r>
      <w:r>
        <w:rPr>
          <w:rFonts w:ascii="宋体" w:hAnsi="宋体" w:eastAsia="宋体" w:cs="宋体"/>
          <w:color w:val="000000"/>
        </w:rPr>
        <w:t>酶的活性，对动物产生毒性，从而阻止大部分蝴蝶幼虫取食。斑蝶类蝴蝶因</w:t>
      </w:r>
      <w:r>
        <w:rPr>
          <w:rFonts w:ascii="Times New Roman" w:hAnsi="Times New Roman" w:eastAsia="Times New Roman" w:cs="Times New Roman"/>
          <w:color w:val="000000"/>
        </w:rPr>
        <w:t>N</w:t>
      </w:r>
      <w:r>
        <w:rPr>
          <w:rFonts w:ascii="宋体" w:hAnsi="宋体" w:eastAsia="宋体" w:cs="宋体"/>
          <w:color w:val="000000"/>
        </w:rPr>
        <w:t>酶发生了一个氨基酸替换而对</w:t>
      </w:r>
      <w:r>
        <w:rPr>
          <w:rFonts w:ascii="Times New Roman" w:hAnsi="Times New Roman" w:eastAsia="Times New Roman" w:cs="Times New Roman"/>
          <w:color w:val="000000"/>
        </w:rPr>
        <w:t>CA</w:t>
      </w:r>
      <w:r>
        <w:rPr>
          <w:rFonts w:ascii="宋体" w:hAnsi="宋体" w:eastAsia="宋体" w:cs="宋体"/>
          <w:color w:val="000000"/>
        </w:rPr>
        <w:t>不敏感，其幼虫可以取食萝藦。下列叙述错误的是（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74C27E">
      <w:pPr>
        <w:spacing w:line="360" w:lineRule="auto"/>
        <w:jc w:val="left"/>
        <w:textAlignment w:val="center"/>
        <w:rPr>
          <w:color w:val="000000"/>
        </w:rPr>
      </w:pPr>
      <w:r>
        <w:rPr>
          <w:color w:val="000000"/>
        </w:rPr>
        <w:t xml:space="preserve">A. </w:t>
      </w:r>
      <w:r>
        <w:rPr>
          <w:rFonts w:ascii="宋体" w:hAnsi="宋体" w:eastAsia="宋体" w:cs="宋体"/>
          <w:color w:val="000000"/>
        </w:rPr>
        <w:t>斑蝶类蝴蝶对</w:t>
      </w:r>
      <w:r>
        <w:rPr>
          <w:rFonts w:ascii="Times New Roman" w:hAnsi="Times New Roman" w:eastAsia="Times New Roman" w:cs="Times New Roman"/>
          <w:color w:val="000000"/>
        </w:rPr>
        <w:t>CA</w:t>
      </w:r>
      <w:r>
        <w:rPr>
          <w:rFonts w:ascii="宋体" w:hAnsi="宋体" w:eastAsia="宋体" w:cs="宋体"/>
          <w:color w:val="000000"/>
        </w:rPr>
        <w:t>的适应主要源自基因突变和选择</w:t>
      </w:r>
    </w:p>
    <w:p w14:paraId="6D8EFEFF">
      <w:pPr>
        <w:spacing w:line="360" w:lineRule="auto"/>
        <w:jc w:val="left"/>
        <w:textAlignment w:val="center"/>
        <w:rPr>
          <w:color w:val="000000"/>
        </w:rPr>
      </w:pPr>
      <w:r>
        <w:rPr>
          <w:color w:val="000000"/>
        </w:rPr>
        <w:t xml:space="preserve">B. </w:t>
      </w:r>
      <w:r>
        <w:rPr>
          <w:rFonts w:ascii="宋体" w:hAnsi="宋体" w:eastAsia="宋体" w:cs="宋体"/>
          <w:color w:val="000000"/>
        </w:rPr>
        <w:t>斑蝶类蝴蝶取食萝藦可减少与其他蝴蝶竞争食物</w:t>
      </w:r>
    </w:p>
    <w:p w14:paraId="322875B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w:t>
      </w:r>
      <w:r>
        <w:rPr>
          <w:rFonts w:ascii="宋体" w:hAnsi="宋体" w:eastAsia="宋体" w:cs="宋体"/>
          <w:color w:val="000000"/>
        </w:rPr>
        <w:t>酶基因突变导致斑蝶类蝴蝶与其他蝴蝶发生生殖隔离</w:t>
      </w:r>
    </w:p>
    <w:p w14:paraId="6CF288E7">
      <w:pPr>
        <w:spacing w:line="360" w:lineRule="auto"/>
        <w:jc w:val="left"/>
        <w:textAlignment w:val="center"/>
        <w:rPr>
          <w:color w:val="000000"/>
        </w:rPr>
      </w:pPr>
      <w:r>
        <w:rPr>
          <w:color w:val="000000"/>
        </w:rPr>
        <w:t xml:space="preserve">D. </w:t>
      </w:r>
      <w:r>
        <w:rPr>
          <w:rFonts w:ascii="宋体" w:hAnsi="宋体" w:eastAsia="宋体" w:cs="宋体"/>
          <w:color w:val="000000"/>
        </w:rPr>
        <w:t>萝藦类植物和斑蝶类蝴蝶的进化是一个协同进化的实例</w:t>
      </w:r>
    </w:p>
    <w:p w14:paraId="26F68A9A">
      <w:pPr>
        <w:spacing w:line="360" w:lineRule="auto"/>
        <w:textAlignment w:val="center"/>
        <w:rPr>
          <w:color w:val="000000"/>
        </w:rPr>
      </w:pPr>
      <w:r>
        <w:rPr>
          <w:color w:val="2E75B6"/>
        </w:rPr>
        <w:t>【答案】</w:t>
      </w:r>
      <w:r>
        <w:rPr>
          <w:color w:val="000000"/>
        </w:rPr>
        <w:t>C</w:t>
      </w:r>
    </w:p>
    <w:p w14:paraId="63D69506">
      <w:pPr>
        <w:spacing w:line="360" w:lineRule="auto"/>
        <w:textAlignment w:val="center"/>
        <w:rPr>
          <w:color w:val="000000"/>
        </w:rPr>
      </w:pPr>
      <w:r>
        <w:rPr>
          <w:color w:val="2E75B6"/>
        </w:rPr>
        <w:t>【解析】</w:t>
      </w:r>
    </w:p>
    <w:p w14:paraId="4EA2A70E">
      <w:pPr>
        <w:spacing w:line="360" w:lineRule="auto"/>
        <w:jc w:val="left"/>
        <w:textAlignment w:val="center"/>
        <w:rPr>
          <w:color w:val="000000"/>
        </w:rPr>
      </w:pPr>
      <w:r>
        <w:rPr>
          <w:color w:val="000000"/>
        </w:rPr>
        <w:t>【详解】不同物种之间、生物与无机环境之间在相互影响中不断进化和发展，这就是协同进化。通过漫长的协同进化过程，地球上不仅出现了千姿百态的物种，丰富多彩的基因库，而且形成了多种多样的生态系统。</w:t>
      </w:r>
    </w:p>
    <w:p w14:paraId="54BF7339">
      <w:pPr>
        <w:spacing w:line="360" w:lineRule="auto"/>
        <w:jc w:val="left"/>
        <w:textAlignment w:val="center"/>
        <w:rPr>
          <w:color w:val="000000"/>
        </w:rPr>
      </w:pPr>
      <w:r>
        <w:rPr>
          <w:color w:val="000000"/>
        </w:rPr>
        <w:t>【分析】A、斑蝶类蝴蝶的N酶发生氨基酸替换属于基因突变，自然选择保留有利变异，使其适应CA环境，A正确；</w:t>
      </w:r>
    </w:p>
    <w:p w14:paraId="401423BF">
      <w:pPr>
        <w:spacing w:line="360" w:lineRule="auto"/>
        <w:jc w:val="left"/>
        <w:textAlignment w:val="center"/>
        <w:rPr>
          <w:color w:val="000000"/>
        </w:rPr>
      </w:pPr>
      <w:r>
        <w:rPr>
          <w:color w:val="000000"/>
        </w:rPr>
        <w:t>B、斑蝶取食萝藦后占据不同生态位，减少与其他蝴蝶的食物资源竞争，符合生态位分化原理，B正确；</w:t>
      </w:r>
    </w:p>
    <w:p w14:paraId="3516D6A9">
      <w:pPr>
        <w:spacing w:line="360" w:lineRule="auto"/>
        <w:jc w:val="left"/>
        <w:textAlignment w:val="center"/>
        <w:rPr>
          <w:color w:val="000000"/>
        </w:rPr>
      </w:pPr>
      <w:r>
        <w:rPr>
          <w:color w:val="000000"/>
        </w:rPr>
        <w:t>C、生殖隔离需物种间无法交配或后代不育，仅N酶基因突变未直接导致生殖隔离，C错误；</w:t>
      </w:r>
    </w:p>
    <w:p w14:paraId="2B79C83C">
      <w:pPr>
        <w:spacing w:line="360" w:lineRule="auto"/>
        <w:jc w:val="left"/>
        <w:textAlignment w:val="center"/>
        <w:rPr>
          <w:color w:val="000000"/>
        </w:rPr>
      </w:pPr>
      <w:r>
        <w:rPr>
          <w:color w:val="000000"/>
        </w:rPr>
        <w:t>D、萝藦与斑蝶相互影响、共同进化，体现协同进化，D正确。</w:t>
      </w:r>
    </w:p>
    <w:p w14:paraId="077ACA63">
      <w:pPr>
        <w:spacing w:line="360" w:lineRule="auto"/>
        <w:jc w:val="left"/>
        <w:textAlignment w:val="center"/>
        <w:rPr>
          <w:color w:val="000000"/>
        </w:rPr>
      </w:pPr>
      <w:r>
        <w:rPr>
          <w:color w:val="000000"/>
        </w:rPr>
        <w:t>故选</w:t>
      </w:r>
      <w:r>
        <w:rPr>
          <w:b/>
          <w:color w:val="000000"/>
        </w:rPr>
        <w:t>C</w:t>
      </w:r>
      <w:r>
        <w:rPr>
          <w:color w:val="000000"/>
        </w:rPr>
        <w:t>。</w:t>
      </w:r>
    </w:p>
    <w:p w14:paraId="27F03D3A">
      <w:pPr>
        <w:spacing w:line="360" w:lineRule="auto"/>
        <w:jc w:val="left"/>
        <w:textAlignment w:val="center"/>
        <w:rPr>
          <w:color w:val="000000"/>
        </w:rPr>
      </w:pPr>
      <w:r>
        <w:rPr>
          <w:color w:val="000000"/>
        </w:rPr>
        <w:t xml:space="preserve">9. </w:t>
      </w:r>
      <w:r>
        <w:rPr>
          <w:rFonts w:ascii="宋体" w:hAnsi="宋体" w:eastAsia="宋体" w:cs="宋体"/>
          <w:color w:val="000000"/>
        </w:rPr>
        <w:t>油菜素内酯可促进</w:t>
      </w:r>
      <w:r>
        <w:rPr>
          <w:rFonts w:ascii="Times New Roman" w:hAnsi="Times New Roman" w:eastAsia="Times New Roman" w:cs="Times New Roman"/>
          <w:color w:val="000000"/>
        </w:rPr>
        <w:t>Z</w:t>
      </w:r>
      <w:r>
        <w:rPr>
          <w:rFonts w:ascii="宋体" w:hAnsi="宋体" w:eastAsia="宋体" w:cs="宋体"/>
          <w:color w:val="000000"/>
        </w:rPr>
        <w:t>蛋白进入细胞核调节基因表达，进而促进下胚轴生长。用生长素分别处理野生型和</w:t>
      </w:r>
      <w:r>
        <w:rPr>
          <w:rFonts w:ascii="Times New Roman" w:hAnsi="Times New Roman" w:eastAsia="Times New Roman" w:cs="Times New Roman"/>
          <w:color w:val="000000"/>
        </w:rPr>
        <w:t>Z</w:t>
      </w:r>
      <w:r>
        <w:rPr>
          <w:rFonts w:ascii="宋体" w:hAnsi="宋体" w:eastAsia="宋体" w:cs="宋体"/>
          <w:color w:val="000000"/>
        </w:rPr>
        <w:t>基因功能缺失突变体的拟南芥幼苗，结果如图。综合以上信息，不能得出的是（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68F9D8">
      <w:pPr>
        <w:spacing w:line="360" w:lineRule="auto"/>
        <w:jc w:val="left"/>
        <w:textAlignment w:val="center"/>
        <w:rPr>
          <w:color w:val="000000"/>
        </w:rPr>
      </w:pPr>
      <w:r>
        <w:rPr>
          <w:color w:val="000000"/>
        </w:rPr>
        <w:drawing>
          <wp:inline distT="0" distB="0" distL="114300" distR="114300">
            <wp:extent cx="2247900" cy="2057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247900" cy="2057400"/>
                    </a:xfrm>
                    <a:prstGeom prst="rect">
                      <a:avLst/>
                    </a:prstGeom>
                  </pic:spPr>
                </pic:pic>
              </a:graphicData>
            </a:graphic>
          </wp:inline>
        </w:drawing>
      </w:r>
    </w:p>
    <w:p w14:paraId="3655DE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Z</w:t>
      </w:r>
      <w:r>
        <w:rPr>
          <w:rFonts w:ascii="宋体" w:hAnsi="宋体" w:eastAsia="宋体" w:cs="宋体"/>
          <w:color w:val="000000"/>
        </w:rPr>
        <w:t>蛋白是油菜素内酯信号途径的组成成分</w:t>
      </w:r>
    </w:p>
    <w:p w14:paraId="4F82EEA1">
      <w:pPr>
        <w:spacing w:line="360" w:lineRule="auto"/>
        <w:jc w:val="left"/>
        <w:textAlignment w:val="center"/>
        <w:rPr>
          <w:color w:val="000000"/>
        </w:rPr>
      </w:pPr>
      <w:r>
        <w:rPr>
          <w:color w:val="000000"/>
        </w:rPr>
        <w:t xml:space="preserve">B. </w:t>
      </w:r>
      <w:r>
        <w:rPr>
          <w:rFonts w:ascii="宋体" w:hAnsi="宋体" w:eastAsia="宋体" w:cs="宋体"/>
          <w:color w:val="000000"/>
        </w:rPr>
        <w:t>生长素和油菜素内酯都能调控下胚轴生长</w:t>
      </w:r>
    </w:p>
    <w:p w14:paraId="461E7EA6">
      <w:pPr>
        <w:spacing w:line="360" w:lineRule="auto"/>
        <w:jc w:val="left"/>
        <w:textAlignment w:val="center"/>
        <w:rPr>
          <w:color w:val="000000"/>
        </w:rPr>
      </w:pPr>
      <w:r>
        <w:rPr>
          <w:color w:val="000000"/>
        </w:rPr>
        <w:t xml:space="preserve">C. </w:t>
      </w:r>
      <w:r>
        <w:rPr>
          <w:rFonts w:ascii="宋体" w:hAnsi="宋体" w:eastAsia="宋体" w:cs="宋体"/>
          <w:color w:val="000000"/>
        </w:rPr>
        <w:t>生长素促进下胚轴生长依赖于</w:t>
      </w:r>
      <w:r>
        <w:rPr>
          <w:rFonts w:ascii="Times New Roman" w:hAnsi="Times New Roman" w:eastAsia="Times New Roman" w:cs="Times New Roman"/>
          <w:color w:val="000000"/>
        </w:rPr>
        <w:t>Z</w:t>
      </w:r>
      <w:r>
        <w:rPr>
          <w:rFonts w:ascii="宋体" w:hAnsi="宋体" w:eastAsia="宋体" w:cs="宋体"/>
          <w:color w:val="000000"/>
        </w:rPr>
        <w:t>蛋白</w:t>
      </w:r>
    </w:p>
    <w:p w14:paraId="4E0045AF">
      <w:pPr>
        <w:spacing w:line="360" w:lineRule="auto"/>
        <w:jc w:val="left"/>
        <w:textAlignment w:val="center"/>
        <w:rPr>
          <w:color w:val="000000"/>
        </w:rPr>
      </w:pPr>
      <w:r>
        <w:rPr>
          <w:color w:val="000000"/>
        </w:rPr>
        <w:t xml:space="preserve">D. </w:t>
      </w:r>
      <w:r>
        <w:rPr>
          <w:rFonts w:ascii="宋体" w:hAnsi="宋体" w:eastAsia="宋体" w:cs="宋体"/>
          <w:color w:val="000000"/>
        </w:rPr>
        <w:t>油菜素内酯促进下胚轴生长依赖于生长素</w:t>
      </w:r>
    </w:p>
    <w:p w14:paraId="6B840014">
      <w:pPr>
        <w:spacing w:line="360" w:lineRule="auto"/>
        <w:textAlignment w:val="center"/>
        <w:rPr>
          <w:color w:val="000000"/>
        </w:rPr>
      </w:pPr>
      <w:r>
        <w:rPr>
          <w:color w:val="2E75B6"/>
        </w:rPr>
        <w:t>【答案】</w:t>
      </w:r>
      <w:r>
        <w:rPr>
          <w:color w:val="000000"/>
        </w:rPr>
        <w:t>D</w:t>
      </w:r>
    </w:p>
    <w:p w14:paraId="6F5A79B1">
      <w:pPr>
        <w:spacing w:line="360" w:lineRule="auto"/>
        <w:textAlignment w:val="center"/>
        <w:rPr>
          <w:color w:val="000000"/>
        </w:rPr>
      </w:pPr>
      <w:r>
        <w:rPr>
          <w:color w:val="2E75B6"/>
        </w:rPr>
        <w:t>【解析】</w:t>
      </w:r>
    </w:p>
    <w:p w14:paraId="75701EE6">
      <w:pPr>
        <w:spacing w:line="360" w:lineRule="auto"/>
        <w:jc w:val="left"/>
        <w:textAlignment w:val="center"/>
        <w:rPr>
          <w:color w:val="000000"/>
        </w:rPr>
      </w:pPr>
      <w:r>
        <w:rPr>
          <w:color w:val="000000"/>
        </w:rPr>
        <w:t>【分析】在植物个体生长发育和适应环境的过程中，各种植物激素不是孤立地起作用，而是相互协调、共同调节，植物激素的合成受基因的控制，也对基因的程序性表达具有调节作用。植物的生命活动由基因表达调控、激素调节和环境因素调节共同完成。</w:t>
      </w:r>
    </w:p>
    <w:p w14:paraId="09EB35E1">
      <w:pPr>
        <w:spacing w:line="360" w:lineRule="auto"/>
        <w:jc w:val="left"/>
        <w:textAlignment w:val="center"/>
        <w:rPr>
          <w:color w:val="000000"/>
        </w:rPr>
      </w:pPr>
      <w:r>
        <w:rPr>
          <w:color w:val="000000"/>
        </w:rPr>
        <w:t>【详解】A、根据题干信息：“油菜素内酯可促进Z蛋白进入细胞核调节基因表达”，说明Z蛋白参与了油菜素内酯的信号传导，A正确；</w:t>
      </w:r>
    </w:p>
    <w:p w14:paraId="61C7E729">
      <w:pPr>
        <w:spacing w:line="360" w:lineRule="auto"/>
        <w:jc w:val="left"/>
        <w:textAlignment w:val="center"/>
        <w:rPr>
          <w:color w:val="000000"/>
        </w:rPr>
      </w:pPr>
      <w:r>
        <w:rPr>
          <w:color w:val="000000"/>
        </w:rPr>
        <w:t>B、图示显示生长素处理能促进野生型下胚轴生长（说明生长素调控生长），题干也提到油菜素内酯促进下胚轴生长，因此两者都能调控生长，B正确；</w:t>
      </w:r>
    </w:p>
    <w:p w14:paraId="10801F11">
      <w:pPr>
        <w:spacing w:line="360" w:lineRule="auto"/>
        <w:jc w:val="left"/>
        <w:textAlignment w:val="center"/>
        <w:rPr>
          <w:color w:val="000000"/>
        </w:rPr>
      </w:pPr>
      <w:r>
        <w:rPr>
          <w:color w:val="000000"/>
        </w:rPr>
        <w:t>C、图示显示生长素处理野生型（有Z蛋白）能促进生长，但在Z基因功能缺失突变体中生长素不能促进生长，说明生长素的作用需要Z蛋白，C正确；</w:t>
      </w:r>
    </w:p>
    <w:p w14:paraId="51C8561D">
      <w:pPr>
        <w:spacing w:line="360" w:lineRule="auto"/>
        <w:jc w:val="left"/>
        <w:textAlignment w:val="center"/>
        <w:rPr>
          <w:color w:val="000000"/>
        </w:rPr>
      </w:pPr>
      <w:r>
        <w:rPr>
          <w:color w:val="000000"/>
        </w:rPr>
        <w:t>D、题目和图示并未提供任何信息表明油菜素内酯的作用需要生长素参与（例如没有实验证明阻断生长素后油菜素内酯是否失效），D错误。</w:t>
      </w:r>
    </w:p>
    <w:p w14:paraId="321EB670">
      <w:pPr>
        <w:spacing w:line="360" w:lineRule="auto"/>
        <w:jc w:val="left"/>
        <w:textAlignment w:val="center"/>
        <w:rPr>
          <w:color w:val="000000"/>
        </w:rPr>
      </w:pPr>
      <w:r>
        <w:rPr>
          <w:color w:val="000000"/>
        </w:rPr>
        <w:t>故选D。</w:t>
      </w:r>
    </w:p>
    <w:p w14:paraId="4B6886C3">
      <w:pPr>
        <w:spacing w:line="360" w:lineRule="auto"/>
        <w:jc w:val="left"/>
        <w:textAlignment w:val="center"/>
        <w:rPr>
          <w:color w:val="000000"/>
        </w:rPr>
      </w:pPr>
      <w:r>
        <w:rPr>
          <w:color w:val="000000"/>
        </w:rPr>
        <w:t xml:space="preserve">10. </w:t>
      </w:r>
      <w:r>
        <w:rPr>
          <w:rFonts w:ascii="宋体" w:hAnsi="宋体" w:eastAsia="宋体" w:cs="宋体"/>
          <w:color w:val="000000"/>
        </w:rPr>
        <w:t>外科医生给足外伤患者缝合伤口时，先在伤口附近注射局部麻醉药，以减轻患者疼痛。局部麻醉药的作用原理是（</w:t>
      </w:r>
      <w:r>
        <w:rPr>
          <w:rFonts w:ascii="Times New Roman" w:hAnsi="Times New Roman" w:eastAsia="Times New Roman" w:cs="Times New Roman"/>
          <w:color w:val="000000"/>
        </w:rPr>
        <w:t xml:space="preserve">    </w:t>
      </w:r>
      <w:r>
        <w:rPr>
          <w:rFonts w:ascii="宋体" w:hAnsi="宋体" w:eastAsia="宋体" w:cs="宋体"/>
          <w:color w:val="000000"/>
        </w:rPr>
        <w:t>）</w:t>
      </w:r>
    </w:p>
    <w:p w14:paraId="7AD91E4F">
      <w:pPr>
        <w:spacing w:line="360" w:lineRule="auto"/>
        <w:jc w:val="left"/>
        <w:textAlignment w:val="center"/>
        <w:rPr>
          <w:color w:val="000000"/>
        </w:rPr>
      </w:pPr>
      <w:r>
        <w:rPr>
          <w:color w:val="000000"/>
        </w:rPr>
        <w:t xml:space="preserve">A. </w:t>
      </w:r>
      <w:r>
        <w:rPr>
          <w:rFonts w:ascii="宋体" w:hAnsi="宋体" w:eastAsia="宋体" w:cs="宋体"/>
          <w:color w:val="000000"/>
        </w:rPr>
        <w:t>降低伤口处效应器的功能</w:t>
      </w:r>
    </w:p>
    <w:p w14:paraId="169B66B7">
      <w:pPr>
        <w:spacing w:line="360" w:lineRule="auto"/>
        <w:jc w:val="left"/>
        <w:textAlignment w:val="center"/>
        <w:rPr>
          <w:color w:val="000000"/>
        </w:rPr>
      </w:pPr>
      <w:r>
        <w:rPr>
          <w:color w:val="000000"/>
        </w:rPr>
        <w:t xml:space="preserve">B. </w:t>
      </w:r>
      <w:r>
        <w:rPr>
          <w:rFonts w:ascii="宋体" w:hAnsi="宋体" w:eastAsia="宋体" w:cs="宋体"/>
          <w:color w:val="000000"/>
        </w:rPr>
        <w:t>降低脊髓中枢的反射能力</w:t>
      </w:r>
    </w:p>
    <w:p w14:paraId="73CC1ABE">
      <w:pPr>
        <w:spacing w:line="360" w:lineRule="auto"/>
        <w:jc w:val="left"/>
        <w:textAlignment w:val="center"/>
        <w:rPr>
          <w:color w:val="000000"/>
        </w:rPr>
      </w:pPr>
      <w:r>
        <w:rPr>
          <w:color w:val="000000"/>
        </w:rPr>
        <w:t xml:space="preserve">C. </w:t>
      </w:r>
      <w:r>
        <w:rPr>
          <w:rFonts w:ascii="宋体" w:hAnsi="宋体" w:eastAsia="宋体" w:cs="宋体"/>
          <w:color w:val="000000"/>
        </w:rPr>
        <w:t>阻断相关传出神经纤维的传导</w:t>
      </w:r>
    </w:p>
    <w:p w14:paraId="78830E0E">
      <w:pPr>
        <w:spacing w:line="360" w:lineRule="auto"/>
        <w:jc w:val="left"/>
        <w:textAlignment w:val="center"/>
        <w:rPr>
          <w:color w:val="000000"/>
        </w:rPr>
      </w:pPr>
      <w:r>
        <w:rPr>
          <w:color w:val="000000"/>
        </w:rPr>
        <w:t xml:space="preserve">D. </w:t>
      </w:r>
      <w:r>
        <w:rPr>
          <w:rFonts w:ascii="宋体" w:hAnsi="宋体" w:eastAsia="宋体" w:cs="宋体"/>
          <w:color w:val="000000"/>
        </w:rPr>
        <w:t>阻断相关传入神经纤维的传导</w:t>
      </w:r>
    </w:p>
    <w:p w14:paraId="6608C9ED">
      <w:pPr>
        <w:spacing w:line="360" w:lineRule="auto"/>
        <w:textAlignment w:val="center"/>
        <w:rPr>
          <w:color w:val="000000"/>
        </w:rPr>
      </w:pPr>
      <w:r>
        <w:rPr>
          <w:color w:val="2E75B6"/>
        </w:rPr>
        <w:t>【答案】</w:t>
      </w:r>
      <w:r>
        <w:rPr>
          <w:color w:val="000000"/>
        </w:rPr>
        <w:t>D</w:t>
      </w:r>
    </w:p>
    <w:p w14:paraId="74AAC5E4">
      <w:pPr>
        <w:spacing w:line="360" w:lineRule="auto"/>
        <w:textAlignment w:val="center"/>
        <w:rPr>
          <w:color w:val="000000"/>
        </w:rPr>
      </w:pPr>
      <w:r>
        <w:rPr>
          <w:color w:val="2E75B6"/>
        </w:rPr>
        <w:t>【解析】</w:t>
      </w:r>
    </w:p>
    <w:p w14:paraId="1E8CDDA5">
      <w:pPr>
        <w:spacing w:line="360" w:lineRule="auto"/>
        <w:jc w:val="left"/>
        <w:textAlignment w:val="center"/>
        <w:rPr>
          <w:color w:val="000000"/>
        </w:rPr>
      </w:pPr>
      <w:r>
        <w:rPr>
          <w:color w:val="000000"/>
        </w:rPr>
        <w:t>【分析】局部麻醉药通过阻断神经冲动的传导来抑制痛觉的产生。</w:t>
      </w:r>
    </w:p>
    <w:p w14:paraId="5D418389">
      <w:pPr>
        <w:spacing w:line="360" w:lineRule="auto"/>
        <w:jc w:val="left"/>
        <w:textAlignment w:val="center"/>
        <w:rPr>
          <w:color w:val="000000"/>
        </w:rPr>
      </w:pPr>
      <w:r>
        <w:rPr>
          <w:color w:val="000000"/>
        </w:rPr>
        <w:t>【详解】A、效应器由传出神经末梢及其支配的肌肉或腺体构成，麻醉药作用于伤口附近，并非直接降低效应器功能，A错误；</w:t>
      </w:r>
    </w:p>
    <w:p w14:paraId="646332BE">
      <w:pPr>
        <w:spacing w:line="360" w:lineRule="auto"/>
        <w:jc w:val="left"/>
        <w:textAlignment w:val="center"/>
        <w:rPr>
          <w:color w:val="000000"/>
        </w:rPr>
      </w:pPr>
      <w:r>
        <w:rPr>
          <w:color w:val="000000"/>
        </w:rPr>
        <w:t>B、脊髓中枢的反射能力涉及完整的反射弧，而局部麻醉药并未作用于脊髓中枢，B错误；</w:t>
      </w:r>
    </w:p>
    <w:p w14:paraId="2FD38EED">
      <w:pPr>
        <w:spacing w:line="360" w:lineRule="auto"/>
        <w:jc w:val="left"/>
        <w:textAlignment w:val="center"/>
        <w:rPr>
          <w:color w:val="000000"/>
        </w:rPr>
      </w:pPr>
      <w:r>
        <w:rPr>
          <w:color w:val="000000"/>
        </w:rPr>
        <w:t>C、传出神经负责将中枢信号传递至效应器，但疼痛信号的传递依赖传入神经，阻断传出神经不会影响痛觉的产生，C错误；</w:t>
      </w:r>
    </w:p>
    <w:p w14:paraId="2DBEFA02">
      <w:pPr>
        <w:spacing w:line="360" w:lineRule="auto"/>
        <w:jc w:val="left"/>
        <w:textAlignment w:val="center"/>
        <w:rPr>
          <w:color w:val="000000"/>
        </w:rPr>
      </w:pPr>
      <w:r>
        <w:rPr>
          <w:color w:val="000000"/>
        </w:rPr>
        <w:t>D、传入神经负责将痛觉信号从感受器传递至中枢神经系统，局部麻醉药通过阻断传入神经纤维的传导，使痛觉信号无法传递到大脑，从而减轻疼痛，D正确。</w:t>
      </w:r>
    </w:p>
    <w:p w14:paraId="728B62F9">
      <w:pPr>
        <w:spacing w:line="360" w:lineRule="auto"/>
        <w:jc w:val="left"/>
        <w:textAlignment w:val="center"/>
        <w:rPr>
          <w:color w:val="000000"/>
        </w:rPr>
      </w:pPr>
      <w:r>
        <w:rPr>
          <w:color w:val="000000"/>
        </w:rPr>
        <w:t>故选D。</w:t>
      </w:r>
    </w:p>
    <w:p w14:paraId="3B09F80C">
      <w:pPr>
        <w:spacing w:line="360" w:lineRule="auto"/>
        <w:jc w:val="left"/>
        <w:textAlignment w:val="center"/>
        <w:rPr>
          <w:color w:val="000000"/>
        </w:rPr>
      </w:pPr>
      <w:r>
        <w:rPr>
          <w:color w:val="000000"/>
        </w:rPr>
        <w:t xml:space="preserve">11. </w:t>
      </w:r>
      <w:r>
        <w:rPr>
          <w:rFonts w:ascii="宋体" w:hAnsi="宋体" w:eastAsia="宋体" w:cs="宋体"/>
          <w:color w:val="000000"/>
        </w:rPr>
        <w:t>为了解甲基苯丙胺（</w:t>
      </w:r>
      <w:r>
        <w:rPr>
          <w:rFonts w:ascii="Times New Roman" w:hAnsi="Times New Roman" w:eastAsia="Times New Roman" w:cs="Times New Roman"/>
          <w:color w:val="000000"/>
        </w:rPr>
        <w:t>MA</w:t>
      </w:r>
      <w:r>
        <w:rPr>
          <w:rFonts w:ascii="宋体" w:hAnsi="宋体" w:eastAsia="宋体" w:cs="宋体"/>
          <w:color w:val="000000"/>
        </w:rPr>
        <w:t>，俗称冰毒）对心脏功能的影响，研究者比较了吸食与不吸食</w:t>
      </w:r>
      <w:r>
        <w:rPr>
          <w:rFonts w:ascii="Times New Roman" w:hAnsi="Times New Roman" w:eastAsia="Times New Roman" w:cs="Times New Roman"/>
          <w:color w:val="000000"/>
        </w:rPr>
        <w:t>MA</w:t>
      </w:r>
      <w:r>
        <w:rPr>
          <w:rFonts w:ascii="宋体" w:hAnsi="宋体" w:eastAsia="宋体" w:cs="宋体"/>
          <w:color w:val="000000"/>
        </w:rPr>
        <w:t>人群左心室的泵血能力，结果如图。下列叙述正确的是（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D4CD9A">
      <w:pPr>
        <w:spacing w:line="360" w:lineRule="auto"/>
        <w:jc w:val="left"/>
        <w:textAlignment w:val="center"/>
        <w:rPr>
          <w:color w:val="000000"/>
        </w:rPr>
      </w:pPr>
      <w:r>
        <w:rPr>
          <w:color w:val="000000"/>
        </w:rPr>
        <w:drawing>
          <wp:inline distT="0" distB="0" distL="114300" distR="114300">
            <wp:extent cx="1543050" cy="1647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543050" cy="1647825"/>
                    </a:xfrm>
                    <a:prstGeom prst="rect">
                      <a:avLst/>
                    </a:prstGeom>
                  </pic:spPr>
                </pic:pic>
              </a:graphicData>
            </a:graphic>
          </wp:inline>
        </w:drawing>
      </w:r>
    </w:p>
    <w:p w14:paraId="70A20A36">
      <w:pPr>
        <w:spacing w:line="360" w:lineRule="auto"/>
        <w:jc w:val="left"/>
        <w:textAlignment w:val="center"/>
        <w:rPr>
          <w:color w:val="000000"/>
        </w:rPr>
      </w:pPr>
      <w:r>
        <w:rPr>
          <w:color w:val="000000"/>
        </w:rPr>
        <w:t xml:space="preserve">A. </w:t>
      </w:r>
      <w:r>
        <w:rPr>
          <w:rFonts w:ascii="宋体" w:hAnsi="宋体" w:eastAsia="宋体" w:cs="宋体"/>
          <w:color w:val="000000"/>
        </w:rPr>
        <w:t>滥用</w:t>
      </w:r>
      <w:r>
        <w:rPr>
          <w:rFonts w:ascii="Times New Roman" w:hAnsi="Times New Roman" w:eastAsia="Times New Roman" w:cs="Times New Roman"/>
          <w:color w:val="000000"/>
        </w:rPr>
        <w:t>MA</w:t>
      </w:r>
      <w:r>
        <w:rPr>
          <w:rFonts w:ascii="宋体" w:hAnsi="宋体" w:eastAsia="宋体" w:cs="宋体"/>
          <w:color w:val="000000"/>
        </w:rPr>
        <w:t>会导致左心室收缩能力下降</w:t>
      </w:r>
    </w:p>
    <w:p w14:paraId="10565972">
      <w:pPr>
        <w:spacing w:line="360" w:lineRule="auto"/>
        <w:jc w:val="left"/>
        <w:textAlignment w:val="center"/>
        <w:rPr>
          <w:color w:val="000000"/>
        </w:rPr>
      </w:pPr>
      <w:r>
        <w:rPr>
          <w:color w:val="000000"/>
        </w:rPr>
        <w:t xml:space="preserve">B. </w:t>
      </w:r>
      <w:r>
        <w:rPr>
          <w:rFonts w:ascii="宋体" w:hAnsi="宋体" w:eastAsia="宋体" w:cs="宋体"/>
          <w:color w:val="000000"/>
        </w:rPr>
        <w:t>左心室功能的显著下降导致吸食</w:t>
      </w:r>
      <w:r>
        <w:rPr>
          <w:rFonts w:ascii="Times New Roman" w:hAnsi="Times New Roman" w:eastAsia="Times New Roman" w:cs="Times New Roman"/>
          <w:color w:val="000000"/>
        </w:rPr>
        <w:t>MA</w:t>
      </w:r>
      <w:r>
        <w:rPr>
          <w:rFonts w:ascii="宋体" w:hAnsi="宋体" w:eastAsia="宋体" w:cs="宋体"/>
          <w:color w:val="000000"/>
        </w:rPr>
        <w:t>成瘾</w:t>
      </w:r>
    </w:p>
    <w:p w14:paraId="3EACC4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w:t>
      </w:r>
      <w:r>
        <w:rPr>
          <w:rFonts w:ascii="宋体" w:hAnsi="宋体" w:eastAsia="宋体" w:cs="宋体"/>
          <w:color w:val="000000"/>
        </w:rPr>
        <w:t>可以阻断神经对心脏活动的调节</w:t>
      </w:r>
    </w:p>
    <w:p w14:paraId="2CC2A0B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w:t>
      </w:r>
      <w:r>
        <w:rPr>
          <w:rFonts w:ascii="宋体" w:hAnsi="宋体" w:eastAsia="宋体" w:cs="宋体"/>
          <w:color w:val="000000"/>
        </w:rPr>
        <w:t>通过破坏血管影响左心室泵血功能</w:t>
      </w:r>
    </w:p>
    <w:p w14:paraId="39FC93B0">
      <w:pPr>
        <w:spacing w:line="360" w:lineRule="auto"/>
        <w:textAlignment w:val="center"/>
        <w:rPr>
          <w:color w:val="000000"/>
        </w:rPr>
      </w:pPr>
      <w:r>
        <w:rPr>
          <w:color w:val="2E75B6"/>
        </w:rPr>
        <w:t>【答案】</w:t>
      </w:r>
      <w:r>
        <w:rPr>
          <w:color w:val="000000"/>
        </w:rPr>
        <w:t>A</w:t>
      </w:r>
    </w:p>
    <w:p w14:paraId="23214505">
      <w:pPr>
        <w:spacing w:line="360" w:lineRule="auto"/>
        <w:textAlignment w:val="center"/>
        <w:rPr>
          <w:color w:val="000000"/>
        </w:rPr>
      </w:pPr>
      <w:r>
        <w:rPr>
          <w:color w:val="2E75B6"/>
        </w:rPr>
        <w:t>【解析】</w:t>
      </w:r>
    </w:p>
    <w:p w14:paraId="45A22317">
      <w:pPr>
        <w:spacing w:line="360" w:lineRule="auto"/>
        <w:jc w:val="left"/>
        <w:textAlignment w:val="center"/>
        <w:rPr>
          <w:color w:val="000000"/>
        </w:rPr>
      </w:pPr>
      <w:r>
        <w:rPr>
          <w:color w:val="000000"/>
        </w:rPr>
        <w:t>【分析】兴奋在神经元之间需要通过突触结构进行传递，突触包括突触前膜、突触间隙、突触后膜，其具体的传递过程为：兴奋以电信号的形式传导到轴突末梢时，突触小泡释放神经递质（化学信号），神经递质作用于突触后膜，引起突触后膜产生膜电位（电信号），从而将兴奋传递到下一个神经元。</w:t>
      </w:r>
    </w:p>
    <w:p w14:paraId="11A41762">
      <w:pPr>
        <w:spacing w:line="360" w:lineRule="auto"/>
        <w:jc w:val="left"/>
        <w:textAlignment w:val="center"/>
        <w:rPr>
          <w:color w:val="000000"/>
        </w:rPr>
      </w:pPr>
      <w:r>
        <w:rPr>
          <w:color w:val="000000"/>
        </w:rPr>
        <w:t>【详解】A、题目提到研究者比较了左心室泵血能力，并给出了结果图，实验结果表明滥用MA会导致左心室收缩能力下降，A正确；</w:t>
      </w:r>
    </w:p>
    <w:p w14:paraId="6B7E8847">
      <w:pPr>
        <w:spacing w:line="360" w:lineRule="auto"/>
        <w:jc w:val="left"/>
        <w:textAlignment w:val="center"/>
        <w:rPr>
          <w:color w:val="000000"/>
        </w:rPr>
      </w:pPr>
      <w:r>
        <w:rPr>
          <w:color w:val="000000"/>
        </w:rPr>
        <w:t>B、心脏功能下降是MA滥用的后果，而非成瘾的原因，B错误；</w:t>
      </w:r>
    </w:p>
    <w:p w14:paraId="38D9D5D1">
      <w:pPr>
        <w:spacing w:line="360" w:lineRule="auto"/>
        <w:jc w:val="left"/>
        <w:textAlignment w:val="center"/>
        <w:rPr>
          <w:color w:val="000000"/>
        </w:rPr>
      </w:pPr>
      <w:r>
        <w:rPr>
          <w:color w:val="000000"/>
        </w:rPr>
        <w:t>C、MA并没有阻断神经对心脏的调节，心脏依旧在行使功能，C错误；</w:t>
      </w:r>
    </w:p>
    <w:p w14:paraId="5FACA660">
      <w:pPr>
        <w:spacing w:line="360" w:lineRule="auto"/>
        <w:jc w:val="left"/>
        <w:textAlignment w:val="center"/>
        <w:rPr>
          <w:color w:val="000000"/>
        </w:rPr>
      </w:pPr>
      <w:r>
        <w:rPr>
          <w:color w:val="000000"/>
        </w:rPr>
        <w:t>D、本题的实验结果无法推测MA通过破坏血管影响左心室泵血功能，D错误。</w:t>
      </w:r>
    </w:p>
    <w:p w14:paraId="50637EBE">
      <w:pPr>
        <w:spacing w:line="360" w:lineRule="auto"/>
        <w:jc w:val="left"/>
        <w:textAlignment w:val="center"/>
        <w:rPr>
          <w:color w:val="000000"/>
        </w:rPr>
      </w:pPr>
      <w:r>
        <w:rPr>
          <w:color w:val="000000"/>
        </w:rPr>
        <w:t>故选A。</w:t>
      </w:r>
    </w:p>
    <w:p w14:paraId="39F569A8">
      <w:pPr>
        <w:spacing w:line="360" w:lineRule="auto"/>
        <w:jc w:val="left"/>
        <w:textAlignment w:val="center"/>
        <w:rPr>
          <w:color w:val="000000"/>
        </w:rPr>
      </w:pPr>
      <w:r>
        <w:rPr>
          <w:color w:val="000000"/>
        </w:rPr>
        <w:t xml:space="preserve">12. </w:t>
      </w:r>
      <w:r>
        <w:rPr>
          <w:rFonts w:ascii="宋体" w:hAnsi="宋体" w:eastAsia="宋体" w:cs="宋体"/>
          <w:color w:val="000000"/>
        </w:rPr>
        <w:t>塞罕坝曾森林茂密，后来由于人类活动破坏而逐渐变成荒原。上世纪</w:t>
      </w:r>
      <w:r>
        <w:rPr>
          <w:rFonts w:ascii="Times New Roman" w:hAnsi="Times New Roman" w:eastAsia="Times New Roman" w:cs="Times New Roman"/>
          <w:color w:val="000000"/>
        </w:rPr>
        <w:t>60</w:t>
      </w:r>
      <w:r>
        <w:rPr>
          <w:rFonts w:ascii="宋体" w:hAnsi="宋体" w:eastAsia="宋体" w:cs="宋体"/>
          <w:color w:val="000000"/>
        </w:rPr>
        <w:t>年代以来，林业工人不断努力，种植了华北落叶松等多种树木，如今已将森林覆盖率提高到</w:t>
      </w:r>
      <w:r>
        <w:rPr>
          <w:rFonts w:ascii="Times New Roman" w:hAnsi="Times New Roman" w:eastAsia="Times New Roman" w:cs="Times New Roman"/>
          <w:color w:val="000000"/>
        </w:rPr>
        <w:t>75%</w:t>
      </w:r>
      <w:r>
        <w:rPr>
          <w:rFonts w:ascii="宋体" w:hAnsi="宋体" w:eastAsia="宋体" w:cs="宋体"/>
          <w:color w:val="000000"/>
        </w:rPr>
        <w:t>以上，成为人类改善自然环境的典范。下列叙述错误的是（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98A594">
      <w:pPr>
        <w:spacing w:line="360" w:lineRule="auto"/>
        <w:jc w:val="left"/>
        <w:textAlignment w:val="center"/>
        <w:rPr>
          <w:color w:val="000000"/>
        </w:rPr>
      </w:pPr>
      <w:r>
        <w:rPr>
          <w:color w:val="000000"/>
        </w:rPr>
        <w:t xml:space="preserve">A. </w:t>
      </w:r>
      <w:r>
        <w:rPr>
          <w:rFonts w:ascii="宋体" w:hAnsi="宋体" w:eastAsia="宋体" w:cs="宋体"/>
          <w:color w:val="000000"/>
        </w:rPr>
        <w:t>塞罕坝造林经验可推广到各类荒原的治理，以提高森林覆盖率</w:t>
      </w:r>
    </w:p>
    <w:p w14:paraId="06F14F6B">
      <w:pPr>
        <w:spacing w:line="360" w:lineRule="auto"/>
        <w:jc w:val="left"/>
        <w:textAlignment w:val="center"/>
        <w:rPr>
          <w:color w:val="000000"/>
        </w:rPr>
      </w:pPr>
      <w:r>
        <w:rPr>
          <w:color w:val="000000"/>
        </w:rPr>
        <w:t xml:space="preserve">B. </w:t>
      </w:r>
      <w:r>
        <w:rPr>
          <w:rFonts w:ascii="宋体" w:hAnsi="宋体" w:eastAsia="宋体" w:cs="宋体"/>
          <w:color w:val="000000"/>
        </w:rPr>
        <w:t>植树造林时要尽量种植多种树木，以利于提高生态系统稳定性</w:t>
      </w:r>
    </w:p>
    <w:p w14:paraId="5375C811">
      <w:pPr>
        <w:spacing w:line="360" w:lineRule="auto"/>
        <w:jc w:val="left"/>
        <w:textAlignment w:val="center"/>
        <w:rPr>
          <w:color w:val="000000"/>
        </w:rPr>
      </w:pPr>
      <w:r>
        <w:rPr>
          <w:color w:val="000000"/>
        </w:rPr>
        <w:t xml:space="preserve">C. </w:t>
      </w:r>
      <w:r>
        <w:rPr>
          <w:rFonts w:ascii="宋体" w:hAnsi="宋体" w:eastAsia="宋体" w:cs="宋体"/>
          <w:color w:val="000000"/>
        </w:rPr>
        <w:t>塞罕坝的变化说明，人类活动可以影响群落演替的进程和方向</w:t>
      </w:r>
    </w:p>
    <w:p w14:paraId="056CE42F">
      <w:pPr>
        <w:spacing w:line="360" w:lineRule="auto"/>
        <w:jc w:val="left"/>
        <w:textAlignment w:val="center"/>
        <w:rPr>
          <w:color w:val="000000"/>
        </w:rPr>
      </w:pPr>
      <w:r>
        <w:rPr>
          <w:color w:val="000000"/>
        </w:rPr>
        <w:t xml:space="preserve">D. </w:t>
      </w:r>
      <w:r>
        <w:rPr>
          <w:rFonts w:ascii="宋体" w:hAnsi="宋体" w:eastAsia="宋体" w:cs="宋体"/>
          <w:color w:val="000000"/>
        </w:rPr>
        <w:t>与上世纪</w:t>
      </w:r>
      <w:r>
        <w:rPr>
          <w:rFonts w:ascii="Times New Roman" w:hAnsi="Times New Roman" w:eastAsia="Times New Roman" w:cs="Times New Roman"/>
          <w:color w:val="000000"/>
        </w:rPr>
        <w:t>60</w:t>
      </w:r>
      <w:r>
        <w:rPr>
          <w:rFonts w:ascii="宋体" w:hAnsi="宋体" w:eastAsia="宋体" w:cs="宋体"/>
          <w:color w:val="000000"/>
        </w:rPr>
        <w:t>年代相比，现在塞罕坝生态系统的固碳量大幅增加</w:t>
      </w:r>
    </w:p>
    <w:p w14:paraId="75FCA4F4">
      <w:pPr>
        <w:spacing w:line="360" w:lineRule="auto"/>
        <w:textAlignment w:val="center"/>
        <w:rPr>
          <w:color w:val="000000"/>
        </w:rPr>
      </w:pPr>
      <w:r>
        <w:rPr>
          <w:color w:val="2E75B6"/>
        </w:rPr>
        <w:t>【答案】</w:t>
      </w:r>
      <w:r>
        <w:rPr>
          <w:color w:val="000000"/>
        </w:rPr>
        <w:t>A</w:t>
      </w:r>
    </w:p>
    <w:p w14:paraId="55437644">
      <w:pPr>
        <w:spacing w:line="360" w:lineRule="auto"/>
        <w:textAlignment w:val="center"/>
        <w:rPr>
          <w:color w:val="000000"/>
        </w:rPr>
      </w:pPr>
      <w:r>
        <w:rPr>
          <w:color w:val="2E75B6"/>
        </w:rPr>
        <w:t>【解析】</w:t>
      </w:r>
    </w:p>
    <w:p w14:paraId="5894C554">
      <w:pPr>
        <w:spacing w:line="360" w:lineRule="auto"/>
        <w:jc w:val="left"/>
        <w:textAlignment w:val="center"/>
        <w:rPr>
          <w:color w:val="000000"/>
        </w:rPr>
      </w:pPr>
      <w:r>
        <w:rPr>
          <w:color w:val="000000"/>
        </w:rPr>
        <w:t>【分析】生态系统的稳定性是生态系统所具有的保持或恢复自身结构和功能相对稳定的能力，原因：生态系统具有一定的自我调节能力；调节基础：负反馈调节。群落是一个动态系统，是不断发展变化的；随着时间的推移一个群落被另一个群落代替的过程称为群落演替；人类活动往往会使群落演替按照不同于自然演替的速度和方向进行。</w:t>
      </w:r>
    </w:p>
    <w:p w14:paraId="6410FB18">
      <w:pPr>
        <w:spacing w:line="360" w:lineRule="auto"/>
        <w:jc w:val="left"/>
        <w:textAlignment w:val="center"/>
        <w:rPr>
          <w:color w:val="000000"/>
        </w:rPr>
      </w:pPr>
      <w:r>
        <w:rPr>
          <w:color w:val="000000"/>
        </w:rPr>
        <w:t>【详解】A、不同荒原的环境条件（如气候、土壤等）差异较大，塞罕坝的造林经验基于当地特定条件，不能直接推广到所有类型的荒原治理，A错误；</w:t>
      </w:r>
    </w:p>
    <w:p w14:paraId="6E9CBF67">
      <w:pPr>
        <w:spacing w:line="360" w:lineRule="auto"/>
        <w:jc w:val="left"/>
        <w:textAlignment w:val="center"/>
        <w:rPr>
          <w:color w:val="000000"/>
        </w:rPr>
      </w:pPr>
      <w:r>
        <w:rPr>
          <w:color w:val="000000"/>
        </w:rPr>
        <w:t>B、增加物种多样性可提高生态系统的抵抗力稳定性，种植多种树木符合这一原理，B正确；</w:t>
      </w:r>
    </w:p>
    <w:p w14:paraId="4873703A">
      <w:pPr>
        <w:spacing w:line="360" w:lineRule="auto"/>
        <w:jc w:val="left"/>
        <w:textAlignment w:val="center"/>
        <w:rPr>
          <w:color w:val="000000"/>
        </w:rPr>
      </w:pPr>
      <w:r>
        <w:rPr>
          <w:color w:val="000000"/>
        </w:rPr>
        <w:t>C、人类活动（如植树造林）能改变群落演替的速度和方向，塞罕坝的恢复是典型实例，C正确；</w:t>
      </w:r>
    </w:p>
    <w:p w14:paraId="1374F369">
      <w:pPr>
        <w:spacing w:line="360" w:lineRule="auto"/>
        <w:jc w:val="left"/>
        <w:textAlignment w:val="center"/>
        <w:rPr>
          <w:color w:val="000000"/>
        </w:rPr>
      </w:pPr>
      <w:r>
        <w:rPr>
          <w:color w:val="000000"/>
        </w:rPr>
        <w:t>D、森林覆盖率的提高意味着生产者（如华北落叶松）数量增加，光合作用固定CO₂的能力增强，生态系统的总固碳量必然增加，D正确；</w:t>
      </w:r>
    </w:p>
    <w:p w14:paraId="51392E06">
      <w:pPr>
        <w:spacing w:line="360" w:lineRule="auto"/>
        <w:jc w:val="left"/>
        <w:textAlignment w:val="center"/>
        <w:rPr>
          <w:color w:val="000000"/>
        </w:rPr>
      </w:pPr>
      <w:r>
        <w:rPr>
          <w:color w:val="000000"/>
        </w:rPr>
        <w:t>故选A。</w:t>
      </w:r>
    </w:p>
    <w:p w14:paraId="797407AC">
      <w:pPr>
        <w:spacing w:line="360" w:lineRule="auto"/>
        <w:jc w:val="left"/>
        <w:textAlignment w:val="center"/>
        <w:rPr>
          <w:color w:val="000000"/>
        </w:rPr>
      </w:pPr>
      <w:r>
        <w:rPr>
          <w:color w:val="000000"/>
        </w:rPr>
        <w:t xml:space="preserve">13. </w:t>
      </w:r>
      <w:r>
        <w:rPr>
          <w:rFonts w:ascii="宋体" w:hAnsi="宋体" w:eastAsia="宋体" w:cs="宋体"/>
          <w:color w:val="000000"/>
        </w:rPr>
        <w:t>近年来，北京建设了许多大型湿地公园，对于生态环境的改善产生了积极作用。以下关于湿地公园生态功能的叙述错误的是（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3C98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调蓄洪水，减缓水旱灾害</w:t>
      </w:r>
      <w:r>
        <w:rPr>
          <w:color w:val="000000"/>
        </w:rPr>
        <w:tab/>
      </w:r>
      <w:r>
        <w:rPr>
          <w:color w:val="000000"/>
        </w:rPr>
        <w:t xml:space="preserve">B. </w:t>
      </w:r>
      <w:r>
        <w:rPr>
          <w:rFonts w:ascii="宋体" w:hAnsi="宋体" w:eastAsia="宋体" w:cs="宋体"/>
          <w:color w:val="000000"/>
        </w:rPr>
        <w:t>改变温带季风气候</w:t>
      </w:r>
    </w:p>
    <w:p w14:paraId="415BBA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自然净化污水</w:t>
      </w:r>
      <w:r>
        <w:rPr>
          <w:color w:val="000000"/>
        </w:rPr>
        <w:tab/>
      </w:r>
      <w:r>
        <w:rPr>
          <w:color w:val="000000"/>
        </w:rPr>
        <w:t xml:space="preserve">D. </w:t>
      </w:r>
      <w:r>
        <w:rPr>
          <w:rFonts w:ascii="宋体" w:hAnsi="宋体" w:eastAsia="宋体" w:cs="宋体"/>
          <w:color w:val="000000"/>
        </w:rPr>
        <w:t>为野生动物提供栖息地</w:t>
      </w:r>
    </w:p>
    <w:p w14:paraId="1FF5F219">
      <w:pPr>
        <w:spacing w:line="360" w:lineRule="auto"/>
        <w:textAlignment w:val="center"/>
        <w:rPr>
          <w:color w:val="000000"/>
        </w:rPr>
      </w:pPr>
      <w:r>
        <w:rPr>
          <w:color w:val="2E75B6"/>
        </w:rPr>
        <w:t>【答案】</w:t>
      </w:r>
      <w:r>
        <w:rPr>
          <w:color w:val="000000"/>
        </w:rPr>
        <w:t>B</w:t>
      </w:r>
    </w:p>
    <w:p w14:paraId="47BA1658">
      <w:pPr>
        <w:spacing w:line="360" w:lineRule="auto"/>
        <w:textAlignment w:val="center"/>
        <w:rPr>
          <w:color w:val="000000"/>
        </w:rPr>
      </w:pPr>
      <w:r>
        <w:rPr>
          <w:color w:val="2E75B6"/>
        </w:rPr>
        <w:t>【解析】</w:t>
      </w:r>
    </w:p>
    <w:p w14:paraId="1C6AA829">
      <w:pPr>
        <w:spacing w:line="360" w:lineRule="auto"/>
        <w:jc w:val="left"/>
        <w:textAlignment w:val="center"/>
        <w:rPr>
          <w:color w:val="000000"/>
        </w:rPr>
      </w:pPr>
      <w:r>
        <w:rPr>
          <w:color w:val="000000"/>
        </w:rPr>
        <w:t>【详解】湿地是地球上具有多种独特功能的生态系统，它不仅为人类提供大量食物、原料和水资源，而且在维持生态平衡、保持生物多样性和珍稀物种资源以及涵养水源、蓄洪防旱、降解污染、调节气候、补充地下水、控制土壤侵蚀等方面均起到重要作用。。</w:t>
      </w:r>
    </w:p>
    <w:p w14:paraId="33D71309">
      <w:pPr>
        <w:spacing w:line="360" w:lineRule="auto"/>
        <w:jc w:val="left"/>
        <w:textAlignment w:val="center"/>
        <w:rPr>
          <w:color w:val="000000"/>
        </w:rPr>
      </w:pPr>
      <w:r>
        <w:rPr>
          <w:color w:val="000000"/>
        </w:rPr>
        <w:t>【分析】A、湿地能蓄存大量水分，调节区域水量，有效减缓洪水和干旱，A正确；</w:t>
      </w:r>
    </w:p>
    <w:p w14:paraId="7AFA746F">
      <w:pPr>
        <w:spacing w:line="360" w:lineRule="auto"/>
        <w:jc w:val="left"/>
        <w:textAlignment w:val="center"/>
        <w:rPr>
          <w:color w:val="000000"/>
        </w:rPr>
      </w:pPr>
      <w:r>
        <w:rPr>
          <w:color w:val="000000"/>
        </w:rPr>
        <w:t>B、湿地公园的面积相对整个地区的气候影响范围较小，不能改变温带季风气候这种大尺度的气候类型，只能在局部小范围对气候起到一定的调节作用，如增加空气湿度等，B错误；</w:t>
      </w:r>
    </w:p>
    <w:p w14:paraId="475AC902">
      <w:pPr>
        <w:spacing w:line="360" w:lineRule="auto"/>
        <w:jc w:val="left"/>
        <w:textAlignment w:val="center"/>
        <w:rPr>
          <w:color w:val="000000"/>
        </w:rPr>
      </w:pPr>
      <w:r>
        <w:rPr>
          <w:color w:val="000000"/>
        </w:rPr>
        <w:t>C、湿地通过物理沉降、微生物分解等作用净化污染物，C正确；</w:t>
      </w:r>
    </w:p>
    <w:p w14:paraId="302A1A75">
      <w:pPr>
        <w:spacing w:line="360" w:lineRule="auto"/>
        <w:jc w:val="left"/>
        <w:textAlignment w:val="center"/>
        <w:rPr>
          <w:color w:val="000000"/>
        </w:rPr>
      </w:pPr>
      <w:r>
        <w:rPr>
          <w:color w:val="000000"/>
        </w:rPr>
        <w:t>D、湿地为鸟类、鱼类等提供生存和繁殖场所，D正确；</w:t>
      </w:r>
    </w:p>
    <w:p w14:paraId="2193D821">
      <w:pPr>
        <w:spacing w:line="360" w:lineRule="auto"/>
        <w:jc w:val="left"/>
        <w:textAlignment w:val="center"/>
        <w:rPr>
          <w:color w:val="000000"/>
        </w:rPr>
      </w:pPr>
      <w:r>
        <w:rPr>
          <w:color w:val="000000"/>
        </w:rPr>
        <w:t>故选B。</w:t>
      </w:r>
    </w:p>
    <w:p w14:paraId="1CACF8B6">
      <w:pPr>
        <w:spacing w:line="360" w:lineRule="auto"/>
        <w:jc w:val="left"/>
        <w:textAlignment w:val="center"/>
        <w:rPr>
          <w:color w:val="000000"/>
        </w:rPr>
      </w:pPr>
      <w:r>
        <w:rPr>
          <w:color w:val="000000"/>
        </w:rPr>
        <w:t xml:space="preserve">14. </w:t>
      </w:r>
      <w:r>
        <w:rPr>
          <w:rFonts w:ascii="宋体" w:hAnsi="宋体" w:eastAsia="宋体" w:cs="宋体"/>
          <w:color w:val="000000"/>
        </w:rPr>
        <w:t>动物细胞培养基一般呈淡红色。某次实验时，调控</w:t>
      </w:r>
      <w:r>
        <w:rPr>
          <w:rFonts w:ascii="Times New Roman" w:hAnsi="Times New Roman" w:eastAsia="Times New Roman" w:cs="Times New Roman"/>
          <w:color w:val="000000"/>
        </w:rPr>
        <w:t>pH</w:t>
      </w:r>
      <w:r>
        <w:rPr>
          <w:rFonts w:ascii="宋体" w:hAnsi="宋体" w:eastAsia="宋体" w:cs="宋体"/>
          <w:color w:val="000000"/>
        </w:rPr>
        <w:t>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耗尽，培养基转为黄色。由此推断使培养基呈淡红色的是（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7036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必需氨基酸</w:t>
      </w:r>
      <w:r>
        <w:rPr>
          <w:color w:val="000000"/>
        </w:rPr>
        <w:tab/>
      </w:r>
      <w:r>
        <w:rPr>
          <w:color w:val="000000"/>
        </w:rPr>
        <w:t xml:space="preserve">B. </w:t>
      </w:r>
      <w:r>
        <w:rPr>
          <w:rFonts w:ascii="宋体" w:hAnsi="宋体" w:eastAsia="宋体" w:cs="宋体"/>
          <w:color w:val="000000"/>
        </w:rPr>
        <w:t>抗生素</w:t>
      </w:r>
    </w:p>
    <w:p w14:paraId="3554C29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酸碱指示剂</w:t>
      </w:r>
      <w:r>
        <w:rPr>
          <w:color w:val="000000"/>
        </w:rPr>
        <w:tab/>
      </w:r>
      <w:r>
        <w:rPr>
          <w:color w:val="000000"/>
        </w:rPr>
        <w:t xml:space="preserve">D. </w:t>
      </w:r>
      <w:r>
        <w:rPr>
          <w:rFonts w:ascii="宋体" w:hAnsi="宋体" w:eastAsia="宋体" w:cs="宋体"/>
          <w:color w:val="000000"/>
        </w:rPr>
        <w:t>血清</w:t>
      </w:r>
    </w:p>
    <w:p w14:paraId="5C61BF2E">
      <w:pPr>
        <w:spacing w:line="360" w:lineRule="auto"/>
        <w:textAlignment w:val="center"/>
        <w:rPr>
          <w:color w:val="000000"/>
        </w:rPr>
      </w:pPr>
      <w:r>
        <w:rPr>
          <w:color w:val="2E75B6"/>
        </w:rPr>
        <w:t>【答案】</w:t>
      </w:r>
      <w:r>
        <w:rPr>
          <w:color w:val="000000"/>
        </w:rPr>
        <w:t>C</w:t>
      </w:r>
    </w:p>
    <w:p w14:paraId="210085B4">
      <w:pPr>
        <w:spacing w:line="360" w:lineRule="auto"/>
        <w:textAlignment w:val="center"/>
        <w:rPr>
          <w:color w:val="000000"/>
        </w:rPr>
      </w:pPr>
      <w:r>
        <w:rPr>
          <w:color w:val="2E75B6"/>
        </w:rPr>
        <w:t>【解析】</w:t>
      </w:r>
    </w:p>
    <w:p w14:paraId="0B35F778">
      <w:pPr>
        <w:spacing w:line="360" w:lineRule="auto"/>
        <w:jc w:val="left"/>
        <w:textAlignment w:val="center"/>
        <w:rPr>
          <w:color w:val="000000"/>
        </w:rPr>
      </w:pPr>
      <w:r>
        <w:rPr>
          <w:color w:val="000000"/>
        </w:rPr>
        <w:t>【分析】培养基颜色变化与pH相关，CO₂耗尽导致酸性下降，指示剂显黄色。</w:t>
      </w:r>
    </w:p>
    <w:p w14:paraId="781F47FE">
      <w:pPr>
        <w:spacing w:line="360" w:lineRule="auto"/>
        <w:jc w:val="left"/>
        <w:textAlignment w:val="center"/>
        <w:rPr>
          <w:color w:val="000000"/>
        </w:rPr>
      </w:pPr>
      <w:r>
        <w:rPr>
          <w:color w:val="000000"/>
        </w:rPr>
        <w:t>【详解】A、必需氨基酸是细胞生长的营养成分，不参与指示pH变化，A错误；</w:t>
      </w:r>
    </w:p>
    <w:p w14:paraId="5BE0835C">
      <w:pPr>
        <w:spacing w:line="360" w:lineRule="auto"/>
        <w:jc w:val="left"/>
        <w:textAlignment w:val="center"/>
        <w:rPr>
          <w:color w:val="000000"/>
        </w:rPr>
      </w:pPr>
      <w:r>
        <w:rPr>
          <w:color w:val="000000"/>
        </w:rPr>
        <w:t>B、抗生素用于抑制微生物污染，与培养基颜色无关，B错误；</w:t>
      </w:r>
    </w:p>
    <w:p w14:paraId="0E4049AC">
      <w:pPr>
        <w:spacing w:line="360" w:lineRule="auto"/>
        <w:jc w:val="left"/>
        <w:textAlignment w:val="center"/>
        <w:rPr>
          <w:color w:val="000000"/>
        </w:rPr>
      </w:pPr>
      <w:r>
        <w:rPr>
          <w:color w:val="000000"/>
        </w:rPr>
        <w:t>C、酸碱指示剂（如酚红）在培养基中用于显示pH变化，酸性时呈淡红色，中性/弱碱性时变黄，C正确；</w:t>
      </w:r>
    </w:p>
    <w:p w14:paraId="74C7EE40">
      <w:pPr>
        <w:spacing w:line="360" w:lineRule="auto"/>
        <w:jc w:val="left"/>
        <w:textAlignment w:val="center"/>
        <w:rPr>
          <w:color w:val="000000"/>
        </w:rPr>
      </w:pPr>
      <w:r>
        <w:rPr>
          <w:color w:val="000000"/>
        </w:rPr>
        <w:t>D、血清提供生长因子，不直接导致颜色变化，D错误。</w:t>
      </w:r>
    </w:p>
    <w:p w14:paraId="681FB0DC">
      <w:pPr>
        <w:spacing w:line="360" w:lineRule="auto"/>
        <w:jc w:val="left"/>
        <w:textAlignment w:val="center"/>
        <w:rPr>
          <w:color w:val="000000"/>
        </w:rPr>
      </w:pPr>
      <w:r>
        <w:rPr>
          <w:color w:val="000000"/>
        </w:rPr>
        <w:t>故选C。</w:t>
      </w:r>
    </w:p>
    <w:p w14:paraId="3BF8AC7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t>
      </w:r>
      <w:r>
        <w:rPr>
          <w:rFonts w:ascii="宋体" w:hAnsi="宋体" w:eastAsia="宋体" w:cs="宋体"/>
          <w:color w:val="000000"/>
        </w:rPr>
        <w:t>探究植物细胞的吸水和失水</w:t>
      </w:r>
      <w:r>
        <w:rPr>
          <w:rFonts w:ascii="Times New Roman" w:hAnsi="Times New Roman" w:eastAsia="Times New Roman" w:cs="Times New Roman"/>
          <w:color w:val="000000"/>
        </w:rPr>
        <w:t>”</w:t>
      </w:r>
      <w:r>
        <w:rPr>
          <w:rFonts w:ascii="宋体" w:hAnsi="宋体" w:eastAsia="宋体" w:cs="宋体"/>
          <w:color w:val="000000"/>
        </w:rPr>
        <w:t>实验中，在清水和</w:t>
      </w:r>
      <w:r>
        <w:rPr>
          <w:rFonts w:ascii="Times New Roman" w:hAnsi="Times New Roman" w:eastAsia="Times New Roman" w:cs="Times New Roman"/>
          <w:color w:val="000000"/>
        </w:rPr>
        <w:t>0.3g/mL</w:t>
      </w:r>
      <w:r>
        <w:rPr>
          <w:rFonts w:ascii="宋体" w:hAnsi="宋体" w:eastAsia="宋体" w:cs="宋体"/>
          <w:color w:val="000000"/>
        </w:rPr>
        <w:t>蔗糖溶液中处于稳定状态的细胞如图。以下叙述错误的是（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7ABDC5">
      <w:pPr>
        <w:spacing w:line="360" w:lineRule="auto"/>
        <w:jc w:val="left"/>
        <w:textAlignment w:val="center"/>
        <w:rPr>
          <w:color w:val="000000"/>
        </w:rPr>
      </w:pPr>
      <w:r>
        <w:rPr>
          <w:color w:val="000000"/>
        </w:rPr>
        <w:drawing>
          <wp:inline distT="0" distB="0" distL="114300" distR="114300">
            <wp:extent cx="2628900" cy="1333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28900" cy="1333500"/>
                    </a:xfrm>
                    <a:prstGeom prst="rect">
                      <a:avLst/>
                    </a:prstGeom>
                  </pic:spPr>
                </pic:pic>
              </a:graphicData>
            </a:graphic>
          </wp:inline>
        </w:drawing>
      </w:r>
    </w:p>
    <w:p w14:paraId="7CE3C74D">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，水分子通过渗透作用进出细胞</w:t>
      </w:r>
    </w:p>
    <w:p w14:paraId="43585C25">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，细胞壁限制过多</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水进入细胞</w:t>
      </w:r>
    </w:p>
    <w:p w14:paraId="25AEDC9D">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，细胞失去的水分子是自由水</w:t>
      </w:r>
    </w:p>
    <w:p w14:paraId="467C03B9">
      <w:pPr>
        <w:spacing w:line="360" w:lineRule="auto"/>
        <w:jc w:val="left"/>
        <w:textAlignment w:val="center"/>
        <w:rPr>
          <w:color w:val="000000"/>
        </w:rPr>
      </w:pPr>
      <w:r>
        <w:rPr>
          <w:color w:val="000000"/>
        </w:rPr>
        <w:t xml:space="preserve">D. </w:t>
      </w:r>
      <w:r>
        <w:rPr>
          <w:rFonts w:ascii="宋体" w:hAnsi="宋体" w:eastAsia="宋体" w:cs="宋体"/>
          <w:color w:val="000000"/>
        </w:rPr>
        <w:t>与图</w:t>
      </w:r>
      <w:r>
        <w:rPr>
          <w:rFonts w:ascii="Times New Roman" w:hAnsi="Times New Roman" w:eastAsia="Times New Roman" w:cs="Times New Roman"/>
          <w:color w:val="000000"/>
        </w:rPr>
        <w:t>1</w:t>
      </w:r>
      <w:r>
        <w:rPr>
          <w:rFonts w:ascii="宋体" w:hAnsi="宋体" w:eastAsia="宋体" w:cs="宋体"/>
          <w:color w:val="000000"/>
        </w:rPr>
        <w:t>相比，图</w:t>
      </w:r>
      <w:r>
        <w:rPr>
          <w:rFonts w:ascii="Times New Roman" w:hAnsi="Times New Roman" w:eastAsia="Times New Roman" w:cs="Times New Roman"/>
          <w:color w:val="000000"/>
        </w:rPr>
        <w:t>2</w:t>
      </w:r>
      <w:r>
        <w:rPr>
          <w:rFonts w:ascii="宋体" w:hAnsi="宋体" w:eastAsia="宋体" w:cs="宋体"/>
          <w:color w:val="000000"/>
        </w:rPr>
        <w:t>中细胞液浓度小</w:t>
      </w:r>
    </w:p>
    <w:p w14:paraId="6B051D6D">
      <w:pPr>
        <w:spacing w:line="360" w:lineRule="auto"/>
        <w:textAlignment w:val="center"/>
        <w:rPr>
          <w:color w:val="000000"/>
        </w:rPr>
      </w:pPr>
      <w:r>
        <w:rPr>
          <w:color w:val="2E75B6"/>
        </w:rPr>
        <w:t>【答案】</w:t>
      </w:r>
      <w:r>
        <w:rPr>
          <w:color w:val="000000"/>
        </w:rPr>
        <w:t>D</w:t>
      </w:r>
    </w:p>
    <w:p w14:paraId="7BB1A4C4">
      <w:pPr>
        <w:spacing w:line="360" w:lineRule="auto"/>
        <w:textAlignment w:val="center"/>
        <w:rPr>
          <w:color w:val="000000"/>
        </w:rPr>
      </w:pPr>
      <w:r>
        <w:rPr>
          <w:color w:val="2E75B6"/>
        </w:rPr>
        <w:t>【解析】</w:t>
      </w:r>
    </w:p>
    <w:p w14:paraId="606BC4B6">
      <w:pPr>
        <w:spacing w:line="360" w:lineRule="auto"/>
        <w:jc w:val="left"/>
        <w:textAlignment w:val="center"/>
        <w:rPr>
          <w:color w:val="000000"/>
        </w:rPr>
      </w:pPr>
      <w:r>
        <w:rPr>
          <w:color w:val="000000"/>
        </w:rPr>
        <w:t>【分析】质壁分离的原理：当细胞液的浓度小于外界溶液的浓度时，细胞就会通过渗透作用而失水，细胞液中的水分就透过原生质层进入到溶液中，使细胞壁和原生质层都出现一定程度的收缩。由于原生质层比细胞壁的收缩性大，当细胞不断失水时，原生质层就会与细胞壁分离。</w:t>
      </w:r>
    </w:p>
    <w:p w14:paraId="026B82F8">
      <w:pPr>
        <w:spacing w:line="360" w:lineRule="auto"/>
        <w:jc w:val="left"/>
        <w:textAlignment w:val="center"/>
        <w:rPr>
          <w:color w:val="000000"/>
        </w:rPr>
      </w:pPr>
      <w:r>
        <w:rPr>
          <w:color w:val="000000"/>
        </w:rPr>
        <w:t>【详解】A、图1中，水分子通过渗透作用进出细胞，A正确；</w:t>
      </w:r>
    </w:p>
    <w:p w14:paraId="2628AC98">
      <w:pPr>
        <w:spacing w:line="360" w:lineRule="auto"/>
        <w:jc w:val="left"/>
        <w:textAlignment w:val="center"/>
        <w:rPr>
          <w:color w:val="000000"/>
        </w:rPr>
      </w:pPr>
      <w:r>
        <w:rPr>
          <w:color w:val="000000"/>
        </w:rPr>
        <w:t>B、细胞壁有保护和支撑的作用，所以</w:t>
      </w:r>
      <w:r>
        <w:rPr>
          <w:rFonts w:ascii="宋体" w:hAnsi="宋体" w:eastAsia="宋体" w:cs="宋体"/>
          <w:color w:val="000000"/>
        </w:rPr>
        <w:t>限制过多的水进入细胞，维持细胞形态，</w:t>
      </w:r>
      <w:r>
        <w:rPr>
          <w:rFonts w:ascii="Times New Roman" w:hAnsi="Times New Roman" w:eastAsia="Times New Roman" w:cs="Times New Roman"/>
          <w:color w:val="000000"/>
        </w:rPr>
        <w:t>B</w:t>
      </w:r>
      <w:r>
        <w:rPr>
          <w:rFonts w:ascii="宋体" w:hAnsi="宋体" w:eastAsia="宋体" w:cs="宋体"/>
          <w:color w:val="000000"/>
        </w:rPr>
        <w:t>正确；</w:t>
      </w:r>
    </w:p>
    <w:p w14:paraId="603A8480">
      <w:pPr>
        <w:spacing w:line="360" w:lineRule="auto"/>
        <w:jc w:val="left"/>
        <w:textAlignment w:val="center"/>
        <w:rPr>
          <w:color w:val="000000"/>
        </w:rPr>
      </w:pPr>
      <w:r>
        <w:rPr>
          <w:color w:val="000000"/>
        </w:rPr>
        <w:t>C、</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，细胞发生质壁分离，此时失去的水分子是自由水，</w:t>
      </w:r>
      <w:r>
        <w:rPr>
          <w:rFonts w:ascii="Times New Roman" w:hAnsi="Times New Roman" w:eastAsia="Times New Roman" w:cs="Times New Roman"/>
          <w:color w:val="000000"/>
        </w:rPr>
        <w:t>C</w:t>
      </w:r>
      <w:r>
        <w:rPr>
          <w:rFonts w:ascii="宋体" w:hAnsi="宋体" w:eastAsia="宋体" w:cs="宋体"/>
          <w:color w:val="000000"/>
        </w:rPr>
        <w:t>正确；</w:t>
      </w:r>
    </w:p>
    <w:p w14:paraId="2277035C">
      <w:pPr>
        <w:spacing w:line="360" w:lineRule="auto"/>
        <w:jc w:val="left"/>
        <w:textAlignment w:val="center"/>
        <w:rPr>
          <w:color w:val="000000"/>
        </w:rPr>
      </w:pPr>
      <w:r>
        <w:rPr>
          <w:color w:val="000000"/>
        </w:rPr>
        <w:t>D、与图1相比，图2中细胞发生质壁分离，此时细胞失去了水，所以图2细胞液浓度更大，D错误。</w:t>
      </w:r>
    </w:p>
    <w:p w14:paraId="580D99D8">
      <w:pPr>
        <w:spacing w:line="360" w:lineRule="auto"/>
        <w:jc w:val="left"/>
        <w:textAlignment w:val="center"/>
        <w:rPr>
          <w:color w:val="000000"/>
        </w:rPr>
      </w:pPr>
      <w:r>
        <w:rPr>
          <w:color w:val="000000"/>
        </w:rPr>
        <w:t>故选D。</w:t>
      </w:r>
    </w:p>
    <w:p w14:paraId="01E7A159">
      <w:pPr>
        <w:spacing w:line="360" w:lineRule="auto"/>
        <w:jc w:val="center"/>
        <w:textAlignment w:val="center"/>
        <w:rPr>
          <w:color w:val="000000"/>
        </w:rPr>
      </w:pPr>
      <w:r>
        <w:rPr>
          <w:rFonts w:ascii="宋体" w:hAnsi="宋体" w:eastAsia="宋体" w:cs="宋体"/>
          <w:b/>
          <w:color w:val="000000"/>
          <w:sz w:val="24"/>
        </w:rPr>
        <w:t>第二部分</w:t>
      </w:r>
    </w:p>
    <w:p w14:paraId="38EF1AFF">
      <w:pPr>
        <w:spacing w:line="360" w:lineRule="auto"/>
        <w:jc w:val="left"/>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6</w:t>
      </w:r>
      <w:r>
        <w:rPr>
          <w:rFonts w:ascii="宋体" w:hAnsi="宋体" w:eastAsia="宋体" w:cs="宋体"/>
          <w:b/>
          <w:color w:val="000000"/>
          <w:sz w:val="24"/>
        </w:rPr>
        <w:t>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13F5C03C">
      <w:pPr>
        <w:spacing w:line="360" w:lineRule="auto"/>
        <w:jc w:val="left"/>
        <w:textAlignment w:val="center"/>
        <w:rPr>
          <w:color w:val="000000"/>
        </w:rPr>
      </w:pPr>
      <w:r>
        <w:rPr>
          <w:color w:val="000000"/>
        </w:rPr>
        <w:t xml:space="preserve">16. </w:t>
      </w:r>
      <w:r>
        <w:rPr>
          <w:rFonts w:ascii="宋体" w:hAnsi="宋体" w:eastAsia="宋体" w:cs="宋体"/>
          <w:color w:val="000000"/>
        </w:rPr>
        <w:t>某同学因颈前部疼痛，伴有发热、心慌、多汗而就医。医生发现其甲状腺有触痛，血液中甲状腺激素</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水平升高，诊断为亚急性甲状腺炎。该同学查阅有关资料，了解到甲状腺由许多滤泡构成，每个滤泡由一层滤泡上皮细胞围成（图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在滤泡腔中合成并储存；发病之初，甲状腺滤泡上皮细胞受损；多数患者发病后，甲状腺摄碘率和血液中相关激素水平的变化如图</w:t>
      </w:r>
      <w:r>
        <w:rPr>
          <w:rFonts w:ascii="Times New Roman" w:hAnsi="Times New Roman" w:eastAsia="Times New Roman" w:cs="Times New Roman"/>
          <w:color w:val="000000"/>
        </w:rPr>
        <w:t>2</w:t>
      </w:r>
      <w:r>
        <w:rPr>
          <w:rFonts w:ascii="宋体" w:hAnsi="宋体" w:eastAsia="宋体" w:cs="宋体"/>
          <w:color w:val="000000"/>
        </w:rPr>
        <w:t>。</w:t>
      </w:r>
    </w:p>
    <w:p w14:paraId="79921BB2">
      <w:pPr>
        <w:spacing w:line="360" w:lineRule="auto"/>
        <w:jc w:val="left"/>
        <w:textAlignment w:val="center"/>
        <w:rPr>
          <w:color w:val="000000"/>
        </w:rPr>
      </w:pPr>
      <w:r>
        <w:rPr>
          <w:color w:val="000000"/>
        </w:rPr>
        <w:drawing>
          <wp:inline distT="0" distB="0" distL="114300" distR="114300">
            <wp:extent cx="5238750" cy="1739900"/>
            <wp:effectExtent l="0" t="0" r="0" b="1270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740472"/>
                    </a:xfrm>
                    <a:prstGeom prst="rect">
                      <a:avLst/>
                    </a:prstGeom>
                  </pic:spPr>
                </pic:pic>
              </a:graphicData>
            </a:graphic>
          </wp:inline>
        </w:drawing>
      </w:r>
      <w:r>
        <w:rPr>
          <w:color w:val="000000"/>
        </w:rPr>
        <w:t xml:space="preserve">  </w:t>
      </w:r>
    </w:p>
    <w:p w14:paraId="584C3D24">
      <w:pPr>
        <w:spacing w:line="360" w:lineRule="auto"/>
        <w:jc w:val="left"/>
        <w:textAlignment w:val="center"/>
        <w:rPr>
          <w:color w:val="000000"/>
        </w:rPr>
      </w:pPr>
      <w:r>
        <w:rPr>
          <w:color w:val="000000"/>
        </w:rPr>
        <w:t>（1）</w:t>
      </w:r>
      <w:r>
        <w:rPr>
          <w:rFonts w:ascii="宋体" w:hAnsi="宋体" w:eastAsia="宋体" w:cs="宋体"/>
          <w:color w:val="000000"/>
        </w:rPr>
        <w:t>在人体各系统中，甲状腺属于</w:t>
      </w:r>
      <w:r>
        <w:rPr>
          <w:color w:val="000000"/>
        </w:rPr>
        <w:t>_______</w:t>
      </w:r>
      <w:r>
        <w:rPr>
          <w:rFonts w:ascii="宋体" w:hAnsi="宋体" w:eastAsia="宋体" w:cs="宋体"/>
          <w:color w:val="000000"/>
        </w:rPr>
        <w:t>系统。</w:t>
      </w:r>
    </w:p>
    <w:p w14:paraId="05F5F1F7">
      <w:pPr>
        <w:spacing w:line="360" w:lineRule="auto"/>
        <w:jc w:val="left"/>
        <w:textAlignment w:val="center"/>
        <w:rPr>
          <w:color w:val="000000"/>
        </w:rPr>
      </w:pPr>
      <w:r>
        <w:rPr>
          <w:color w:val="000000"/>
        </w:rPr>
        <w:t>（2）</w:t>
      </w:r>
      <w:r>
        <w:rPr>
          <w:rFonts w:ascii="宋体" w:hAnsi="宋体" w:eastAsia="宋体" w:cs="宋体"/>
          <w:color w:val="000000"/>
        </w:rPr>
        <w:t>在滤泡上皮细胞内的碘浓度远高于组织液的情况下，细胞依然能摄取碘，这种吸收方式是</w:t>
      </w:r>
      <w:r>
        <w:rPr>
          <w:color w:val="000000"/>
        </w:rPr>
        <w:t>_______</w:t>
      </w:r>
      <w:r>
        <w:rPr>
          <w:rFonts w:ascii="宋体" w:hAnsi="宋体" w:eastAsia="宋体" w:cs="宋体"/>
          <w:color w:val="000000"/>
        </w:rPr>
        <w:t>。</w:t>
      </w:r>
    </w:p>
    <w:p w14:paraId="388C1E01">
      <w:pPr>
        <w:spacing w:line="360" w:lineRule="auto"/>
        <w:jc w:val="left"/>
        <w:textAlignment w:val="center"/>
        <w:rPr>
          <w:color w:val="000000"/>
        </w:rPr>
      </w:pPr>
      <w:r>
        <w:rPr>
          <w:color w:val="000000"/>
        </w:rPr>
        <w:t>（3）</w:t>
      </w:r>
      <w:r>
        <w:rPr>
          <w:rFonts w:ascii="宋体" w:hAnsi="宋体" w:eastAsia="宋体" w:cs="宋体"/>
          <w:color w:val="000000"/>
        </w:rPr>
        <w:t>发病后的</w:t>
      </w:r>
      <w:r>
        <w:rPr>
          <w:rFonts w:ascii="Times New Roman" w:hAnsi="Times New Roman" w:eastAsia="Times New Roman" w:cs="Times New Roman"/>
          <w:color w:val="000000"/>
        </w:rPr>
        <w:t>2</w:t>
      </w:r>
      <w:r>
        <w:rPr>
          <w:rFonts w:ascii="宋体" w:hAnsi="宋体" w:eastAsia="宋体" w:cs="宋体"/>
          <w:color w:val="000000"/>
        </w:rPr>
        <w:t>个月内，血液中</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水平高于正常的原因是：甲状腺滤泡上皮细胞受损导致</w:t>
      </w:r>
      <w:r>
        <w:rPr>
          <w:color w:val="000000"/>
        </w:rPr>
        <w:t>_______</w:t>
      </w:r>
      <w:r>
        <w:rPr>
          <w:rFonts w:ascii="宋体" w:hAnsi="宋体" w:eastAsia="宋体" w:cs="宋体"/>
          <w:color w:val="000000"/>
        </w:rPr>
        <w:t>。</w:t>
      </w:r>
    </w:p>
    <w:p w14:paraId="7A8012AC">
      <w:pPr>
        <w:spacing w:line="360" w:lineRule="auto"/>
        <w:jc w:val="left"/>
        <w:textAlignment w:val="center"/>
        <w:rPr>
          <w:color w:val="000000"/>
        </w:rPr>
      </w:pPr>
      <w:r>
        <w:rPr>
          <w:color w:val="000000"/>
        </w:rPr>
        <w:t>（4）</w:t>
      </w:r>
      <w:r>
        <w:rPr>
          <w:rFonts w:ascii="宋体" w:hAnsi="宋体" w:eastAsia="宋体" w:cs="宋体"/>
          <w:color w:val="000000"/>
        </w:rPr>
        <w:t>发病</w:t>
      </w:r>
      <w:r>
        <w:rPr>
          <w:rFonts w:ascii="Times New Roman" w:hAnsi="Times New Roman" w:eastAsia="Times New Roman" w:cs="Times New Roman"/>
          <w:color w:val="000000"/>
        </w:rPr>
        <w:t>7</w:t>
      </w:r>
      <w:r>
        <w:rPr>
          <w:rFonts w:ascii="宋体" w:hAnsi="宋体" w:eastAsia="宋体" w:cs="宋体"/>
          <w:color w:val="000000"/>
        </w:rPr>
        <w:t>个月时，该同学复查结果显示：</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水平恢复正常，但摄碘率高于正常。家长担心摄碘率会居高不下。请根据</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分泌的调节过程向家长做出解释以打消其顾虑</w:t>
      </w:r>
      <w:r>
        <w:rPr>
          <w:color w:val="000000"/>
        </w:rPr>
        <w:t>_______</w:t>
      </w:r>
      <w:r>
        <w:rPr>
          <w:rFonts w:ascii="宋体" w:hAnsi="宋体" w:eastAsia="宋体" w:cs="宋体"/>
          <w:color w:val="000000"/>
        </w:rPr>
        <w:t>。</w:t>
      </w:r>
    </w:p>
    <w:p w14:paraId="298476E0">
      <w:pPr>
        <w:spacing w:line="360" w:lineRule="auto"/>
        <w:jc w:val="left"/>
        <w:textAlignment w:val="center"/>
        <w:rPr>
          <w:color w:val="000000"/>
        </w:rPr>
      </w:pPr>
      <w:r>
        <w:rPr>
          <w:color w:val="000000"/>
        </w:rPr>
        <w:t>（5）</w:t>
      </w:r>
      <w:r>
        <w:rPr>
          <w:rFonts w:ascii="宋体" w:hAnsi="宋体" w:eastAsia="宋体" w:cs="宋体"/>
          <w:color w:val="000000"/>
        </w:rPr>
        <w:t>发病</w:t>
      </w:r>
      <w:r>
        <w:rPr>
          <w:rFonts w:ascii="Times New Roman" w:hAnsi="Times New Roman" w:eastAsia="Times New Roman" w:cs="Times New Roman"/>
          <w:color w:val="000000"/>
        </w:rPr>
        <w:t>8</w:t>
      </w:r>
      <w:r>
        <w:rPr>
          <w:rFonts w:ascii="宋体" w:hAnsi="宋体" w:eastAsia="宋体" w:cs="宋体"/>
          <w:color w:val="000000"/>
        </w:rPr>
        <w:t>个月后，</w:t>
      </w:r>
      <w:r>
        <w:rPr>
          <w:rFonts w:ascii="Times New Roman" w:hAnsi="Times New Roman" w:eastAsia="Times New Roman" w:cs="Times New Roman"/>
          <w:color w:val="000000"/>
        </w:rPr>
        <w:t>T</w:t>
      </w:r>
      <w:r>
        <w:rPr>
          <w:color w:val="000000"/>
          <w:vertAlign w:val="subscript"/>
        </w:rPr>
        <w:t>4</w:t>
      </w:r>
      <w:r>
        <w:rPr>
          <w:rFonts w:ascii="宋体" w:hAnsi="宋体" w:eastAsia="宋体" w:cs="宋体"/>
          <w:color w:val="000000"/>
        </w:rPr>
        <w:t>会在正常范围内上下波动，表明甲状腺功能恢复正常。由此推测，甲状腺中的</w:t>
      </w:r>
      <w:r>
        <w:rPr>
          <w:color w:val="000000"/>
        </w:rPr>
        <w:t>_______</w:t>
      </w:r>
      <w:r>
        <w:rPr>
          <w:rFonts w:ascii="宋体" w:hAnsi="宋体" w:eastAsia="宋体" w:cs="宋体"/>
          <w:color w:val="000000"/>
        </w:rPr>
        <w:t>结构已恢复完整。</w:t>
      </w:r>
    </w:p>
    <w:p w14:paraId="0A24EDCD">
      <w:pPr>
        <w:spacing w:line="360" w:lineRule="auto"/>
        <w:textAlignment w:val="center"/>
        <w:rPr>
          <w:color w:val="000000"/>
        </w:rPr>
      </w:pPr>
      <w:r>
        <w:rPr>
          <w:color w:val="2E75B6"/>
        </w:rPr>
        <w:t>【答案】</w:t>
      </w:r>
      <w:r>
        <w:rPr>
          <w:color w:val="000000"/>
        </w:rPr>
        <w:t xml:space="preserve">（1）内分泌    （2）主动运输    </w:t>
      </w:r>
    </w:p>
    <w:p w14:paraId="7826D094">
      <w:pPr>
        <w:spacing w:line="360" w:lineRule="auto"/>
        <w:textAlignment w:val="center"/>
        <w:rPr>
          <w:color w:val="000000"/>
        </w:rPr>
      </w:pPr>
      <w:r>
        <w:rPr>
          <w:color w:val="000000"/>
        </w:rPr>
        <w:t>（3）滤泡腔内储存的T</w:t>
      </w:r>
      <w:r>
        <w:rPr>
          <w:color w:val="000000"/>
          <w:vertAlign w:val="subscript"/>
        </w:rPr>
        <w:t>4</w:t>
      </w:r>
      <w:r>
        <w:rPr>
          <w:color w:val="000000"/>
        </w:rPr>
        <w:t xml:space="preserve">释放进入血液    </w:t>
      </w:r>
    </w:p>
    <w:p w14:paraId="4060C487">
      <w:pPr>
        <w:spacing w:line="360" w:lineRule="auto"/>
        <w:textAlignment w:val="center"/>
        <w:rPr>
          <w:color w:val="000000"/>
        </w:rPr>
      </w:pPr>
      <w:r>
        <w:rPr>
          <w:color w:val="000000"/>
        </w:rPr>
        <w:t>（4）当血液中T</w:t>
      </w:r>
      <w:r>
        <w:rPr>
          <w:color w:val="000000"/>
          <w:vertAlign w:val="subscript"/>
        </w:rPr>
        <w:t>4</w:t>
      </w:r>
      <w:r>
        <w:rPr>
          <w:color w:val="000000"/>
        </w:rPr>
        <w:t>水平恢复正常后，会通过负反馈调节抑制下丘脑和垂体分泌相关激素，使甲状腺的摄碘率逐渐下降，不会居高不下    （5）滤泡</w:t>
      </w:r>
    </w:p>
    <w:p w14:paraId="482E7642">
      <w:pPr>
        <w:spacing w:line="360" w:lineRule="auto"/>
        <w:textAlignment w:val="center"/>
        <w:rPr>
          <w:color w:val="000000"/>
        </w:rPr>
      </w:pPr>
      <w:r>
        <w:rPr>
          <w:color w:val="2E75B6"/>
        </w:rPr>
        <w:t>【解析】</w:t>
      </w:r>
    </w:p>
    <w:p w14:paraId="635D3950">
      <w:pPr>
        <w:spacing w:line="360" w:lineRule="auto"/>
        <w:jc w:val="left"/>
        <w:textAlignment w:val="center"/>
        <w:rPr>
          <w:color w:val="000000"/>
        </w:rPr>
      </w:pPr>
      <w:r>
        <w:rPr>
          <w:color w:val="000000"/>
        </w:rPr>
        <w:t>【分析】1、甲状腺激素的作用：促进新陈代谢，促进物质的氧化分解，促进生长发育，提高神经系统的兴奋性；促进神经系统的发育。</w:t>
      </w:r>
    </w:p>
    <w:p w14:paraId="2D2F40ED">
      <w:pPr>
        <w:spacing w:line="360" w:lineRule="auto"/>
        <w:jc w:val="left"/>
        <w:textAlignment w:val="center"/>
        <w:rPr>
          <w:color w:val="000000"/>
        </w:rPr>
      </w:pPr>
      <w:r>
        <w:rPr>
          <w:color w:val="000000"/>
        </w:rPr>
        <w:t>2、激素的作用具有特异性，它有选择性地作用于靶器官、靶腺体或靶细胞。</w:t>
      </w:r>
    </w:p>
    <w:p w14:paraId="3E06981E">
      <w:pPr>
        <w:spacing w:line="360" w:lineRule="auto"/>
        <w:jc w:val="left"/>
        <w:textAlignment w:val="center"/>
        <w:rPr>
          <w:color w:val="000000"/>
        </w:rPr>
      </w:pPr>
      <w:r>
        <w:rPr>
          <w:color w:val="000000"/>
        </w:rPr>
        <w:t>【小问1详解】</w:t>
      </w:r>
    </w:p>
    <w:p w14:paraId="68FCBAA6">
      <w:pPr>
        <w:spacing w:line="360" w:lineRule="auto"/>
        <w:jc w:val="left"/>
        <w:textAlignment w:val="center"/>
        <w:rPr>
          <w:color w:val="000000"/>
        </w:rPr>
      </w:pPr>
      <w:r>
        <w:rPr>
          <w:color w:val="000000"/>
        </w:rPr>
        <w:t>人体的内分泌系统由内分泌腺和内分泌细胞组成，甲状腺作为人体重要的内分泌腺，能够分泌甲状腺激素等，参与调节人体的新陈代谢、生长发育等生理过程，所以在人体各系统中，甲状腺属于内分泌系统。 </w:t>
      </w:r>
    </w:p>
    <w:p w14:paraId="76D4F505">
      <w:pPr>
        <w:spacing w:line="360" w:lineRule="auto"/>
        <w:jc w:val="left"/>
        <w:textAlignment w:val="center"/>
        <w:rPr>
          <w:color w:val="000000"/>
        </w:rPr>
      </w:pPr>
      <w:r>
        <w:rPr>
          <w:color w:val="000000"/>
        </w:rPr>
        <w:t>【小问2详解】</w:t>
      </w:r>
    </w:p>
    <w:p w14:paraId="3563A8CB">
      <w:pPr>
        <w:spacing w:line="360" w:lineRule="auto"/>
        <w:jc w:val="left"/>
        <w:textAlignment w:val="center"/>
        <w:rPr>
          <w:color w:val="000000"/>
        </w:rPr>
      </w:pPr>
      <w:r>
        <w:rPr>
          <w:color w:val="000000"/>
        </w:rPr>
        <w:t>物质从低浓度一侧运输到高浓度一侧，需要载体蛋白的协助，同时还需要消耗能量，这种方式叫做主动运输。在滤泡上皮细胞内的碘浓度远高于组织液的情况下，细胞依然能摄取碘，说明是逆浓度梯度运输，这种吸收方式是主动运输。 </w:t>
      </w:r>
    </w:p>
    <w:p w14:paraId="46E5F1B7">
      <w:pPr>
        <w:spacing w:line="360" w:lineRule="auto"/>
        <w:jc w:val="left"/>
        <w:textAlignment w:val="center"/>
        <w:rPr>
          <w:color w:val="000000"/>
        </w:rPr>
      </w:pPr>
      <w:r>
        <w:rPr>
          <w:color w:val="000000"/>
        </w:rPr>
        <w:t>【小问3详解】</w:t>
      </w:r>
    </w:p>
    <w:p w14:paraId="6A06B02B">
      <w:pPr>
        <w:spacing w:line="360" w:lineRule="auto"/>
        <w:jc w:val="left"/>
        <w:textAlignment w:val="center"/>
        <w:rPr>
          <w:color w:val="000000"/>
        </w:rPr>
      </w:pPr>
      <w:r>
        <w:rPr>
          <w:color w:val="000000"/>
        </w:rPr>
        <w:t>已知T</w:t>
      </w:r>
      <w:r>
        <w:rPr>
          <w:color w:val="000000"/>
          <w:vertAlign w:val="subscript"/>
        </w:rPr>
        <w:t>4</w:t>
      </w:r>
      <w:r>
        <w:rPr>
          <w:color w:val="000000"/>
        </w:rPr>
        <w:t>在滤泡腔中合成并储存，发病之初，甲状腺滤泡上皮细胞受损。当甲状腺滤泡上皮细胞受损时，滤泡腔中储存的T</w:t>
      </w:r>
      <w:r>
        <w:rPr>
          <w:color w:val="000000"/>
          <w:vertAlign w:val="subscript"/>
        </w:rPr>
        <w:t>4</w:t>
      </w:r>
      <w:r>
        <w:rPr>
          <w:color w:val="000000"/>
        </w:rPr>
        <w:t>会释放到血液中，从而导致发病后的2个月内，血液中T</w:t>
      </w:r>
      <w:r>
        <w:rPr>
          <w:color w:val="000000"/>
          <w:vertAlign w:val="subscript"/>
        </w:rPr>
        <w:t>4</w:t>
      </w:r>
      <w:r>
        <w:rPr>
          <w:color w:val="000000"/>
        </w:rPr>
        <w:t>水平高于正常。 </w:t>
      </w:r>
    </w:p>
    <w:p w14:paraId="700F7278">
      <w:pPr>
        <w:spacing w:line="360" w:lineRule="auto"/>
        <w:jc w:val="left"/>
        <w:textAlignment w:val="center"/>
        <w:rPr>
          <w:color w:val="000000"/>
        </w:rPr>
      </w:pPr>
      <w:r>
        <w:rPr>
          <w:color w:val="000000"/>
        </w:rPr>
        <w:t>【小问4详解】</w:t>
      </w:r>
    </w:p>
    <w:p w14:paraId="1BB2304F">
      <w:pPr>
        <w:spacing w:line="360" w:lineRule="auto"/>
        <w:jc w:val="left"/>
        <w:textAlignment w:val="center"/>
        <w:rPr>
          <w:color w:val="000000"/>
        </w:rPr>
      </w:pPr>
      <w:r>
        <w:rPr>
          <w:color w:val="000000"/>
        </w:rPr>
        <w:t>T</w:t>
      </w:r>
      <w:r>
        <w:rPr>
          <w:color w:val="000000"/>
          <w:vertAlign w:val="subscript"/>
        </w:rPr>
        <w:t>4</w:t>
      </w:r>
      <w:r>
        <w:rPr>
          <w:color w:val="000000"/>
        </w:rPr>
        <w:t>分泌的调节过程是一个负反馈调节，当血液中T</w:t>
      </w:r>
      <w:r>
        <w:rPr>
          <w:color w:val="000000"/>
          <w:vertAlign w:val="subscript"/>
        </w:rPr>
        <w:t>4</w:t>
      </w:r>
      <w:r>
        <w:rPr>
          <w:color w:val="000000"/>
        </w:rPr>
        <w:t>水平恢复正常后，会通过负反馈调节抑制下丘脑分泌促甲状腺激素释放激素（TRH）和垂体分泌促甲状腺激素（TSH），TSH能促进甲状腺摄取碘等功能，当TSH分泌受到抑制，其含量下降，会使甲状腺的摄碘率逐渐下降，不会居高不下，所以家长不必担心摄碘率会居高不下。 </w:t>
      </w:r>
    </w:p>
    <w:p w14:paraId="21A1CFD7">
      <w:pPr>
        <w:spacing w:line="360" w:lineRule="auto"/>
        <w:jc w:val="left"/>
        <w:textAlignment w:val="center"/>
        <w:rPr>
          <w:color w:val="000000"/>
        </w:rPr>
      </w:pPr>
      <w:r>
        <w:rPr>
          <w:color w:val="000000"/>
        </w:rPr>
        <w:t>【小问5详解】</w:t>
      </w:r>
    </w:p>
    <w:p w14:paraId="0381CC76">
      <w:pPr>
        <w:spacing w:line="360" w:lineRule="auto"/>
        <w:jc w:val="left"/>
        <w:textAlignment w:val="center"/>
        <w:rPr>
          <w:color w:val="000000"/>
        </w:rPr>
      </w:pPr>
      <w:r>
        <w:rPr>
          <w:color w:val="000000"/>
        </w:rPr>
        <w:t>因为T</w:t>
      </w:r>
      <w:r>
        <w:rPr>
          <w:color w:val="000000"/>
          <w:vertAlign w:val="subscript"/>
        </w:rPr>
        <w:t>4</w:t>
      </w:r>
      <w:r>
        <w:rPr>
          <w:color w:val="000000"/>
        </w:rPr>
        <w:t>在滤泡腔中合成并储存，发病8个月后，T</w:t>
      </w:r>
      <w:r>
        <w:rPr>
          <w:color w:val="000000"/>
          <w:vertAlign w:val="subscript"/>
        </w:rPr>
        <w:t>4</w:t>
      </w:r>
      <w:r>
        <w:rPr>
          <w:color w:val="000000"/>
        </w:rPr>
        <w:t>会在正常范围内上下波动，表明甲状腺能正常合成和储存T</w:t>
      </w:r>
      <w:r>
        <w:rPr>
          <w:color w:val="000000"/>
          <w:vertAlign w:val="subscript"/>
        </w:rPr>
        <w:t>4</w:t>
      </w:r>
      <w:r>
        <w:rPr>
          <w:color w:val="000000"/>
        </w:rPr>
        <w:t>，由此推测，甲状腺中的滤泡已恢复完整。 </w:t>
      </w:r>
    </w:p>
    <w:p w14:paraId="5899B74E">
      <w:pPr>
        <w:spacing w:line="360" w:lineRule="auto"/>
        <w:jc w:val="left"/>
        <w:textAlignment w:val="center"/>
        <w:rPr>
          <w:color w:val="000000"/>
        </w:rPr>
      </w:pPr>
      <w:r>
        <w:rPr>
          <w:color w:val="000000"/>
        </w:rPr>
        <w:t xml:space="preserve">17. </w:t>
      </w:r>
      <w:r>
        <w:rPr>
          <w:rFonts w:ascii="宋体" w:hAnsi="宋体" w:eastAsia="宋体" w:cs="宋体"/>
          <w:color w:val="000000"/>
        </w:rPr>
        <w:t>链霉菌</w:t>
      </w:r>
      <w:r>
        <w:rPr>
          <w:rFonts w:ascii="Times New Roman" w:hAnsi="Times New Roman" w:eastAsia="Times New Roman" w:cs="Times New Roman"/>
          <w:color w:val="000000"/>
        </w:rPr>
        <w:t>A</w:t>
      </w:r>
      <w:r>
        <w:rPr>
          <w:rFonts w:ascii="宋体" w:hAnsi="宋体" w:eastAsia="宋体" w:cs="宋体"/>
          <w:color w:val="000000"/>
        </w:rPr>
        <w:t>能产生一种抗生素</w:t>
      </w:r>
      <w:r>
        <w:rPr>
          <w:rFonts w:ascii="Times New Roman" w:hAnsi="Times New Roman" w:eastAsia="Times New Roman" w:cs="Times New Roman"/>
          <w:color w:val="000000"/>
        </w:rPr>
        <w:t>M</w:t>
      </w:r>
      <w:r>
        <w:rPr>
          <w:rFonts w:ascii="宋体" w:hAnsi="宋体" w:eastAsia="宋体" w:cs="宋体"/>
          <w:color w:val="000000"/>
        </w:rPr>
        <w:t>，可用于防治植物病害，但产量很低。为提高</w:t>
      </w:r>
      <w:r>
        <w:rPr>
          <w:rFonts w:ascii="Times New Roman" w:hAnsi="Times New Roman" w:eastAsia="Times New Roman" w:cs="Times New Roman"/>
          <w:color w:val="000000"/>
        </w:rPr>
        <w:t>M</w:t>
      </w:r>
      <w:r>
        <w:rPr>
          <w:rFonts w:ascii="宋体" w:hAnsi="宋体" w:eastAsia="宋体" w:cs="宋体"/>
          <w:color w:val="000000"/>
        </w:rPr>
        <w:t>的产量，科研人员用紫外线和亚硝酸对野生型链霉菌</w:t>
      </w:r>
      <w:r>
        <w:rPr>
          <w:rFonts w:ascii="Times New Roman" w:hAnsi="Times New Roman" w:eastAsia="Times New Roman" w:cs="Times New Roman"/>
          <w:color w:val="000000"/>
        </w:rPr>
        <w:t>A</w:t>
      </w:r>
      <w:r>
        <w:rPr>
          <w:rFonts w:ascii="宋体" w:hAnsi="宋体" w:eastAsia="宋体" w:cs="宋体"/>
          <w:color w:val="000000"/>
        </w:rPr>
        <w:t>的孢子悬液进行诱变处理，筛选</w:t>
      </w:r>
      <w:r>
        <w:rPr>
          <w:rFonts w:ascii="Times New Roman" w:hAnsi="Times New Roman" w:eastAsia="Times New Roman" w:cs="Times New Roman"/>
          <w:color w:val="000000"/>
        </w:rPr>
        <w:t>M</w:t>
      </w:r>
      <w:r>
        <w:rPr>
          <w:rFonts w:ascii="宋体" w:hAnsi="宋体" w:eastAsia="宋体" w:cs="宋体"/>
          <w:color w:val="000000"/>
        </w:rPr>
        <w:t>产量提高的突变体（</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株），以应用于农业生产。</w:t>
      </w:r>
    </w:p>
    <w:p w14:paraId="08EB620A">
      <w:pPr>
        <w:spacing w:line="360" w:lineRule="auto"/>
        <w:jc w:val="left"/>
        <w:textAlignment w:val="center"/>
        <w:rPr>
          <w:color w:val="000000"/>
        </w:rPr>
      </w:pPr>
      <w:r>
        <w:rPr>
          <w:color w:val="000000"/>
        </w:rPr>
        <w:t>（1）</w:t>
      </w:r>
      <w:r>
        <w:rPr>
          <w:rFonts w:ascii="宋体" w:hAnsi="宋体" w:eastAsia="宋体" w:cs="宋体"/>
          <w:color w:val="000000"/>
        </w:rPr>
        <w:t>紫外线和亚硝酸均通过改变</w:t>
      </w:r>
      <w:r>
        <w:rPr>
          <w:rFonts w:ascii="Times New Roman" w:hAnsi="Times New Roman" w:eastAsia="Times New Roman" w:cs="Times New Roman"/>
          <w:color w:val="000000"/>
        </w:rPr>
        <w:t>DNA</w:t>
      </w:r>
      <w:r>
        <w:rPr>
          <w:rFonts w:ascii="宋体" w:hAnsi="宋体" w:eastAsia="宋体" w:cs="宋体"/>
          <w:color w:val="000000"/>
        </w:rPr>
        <w:t>的</w:t>
      </w:r>
      <w:r>
        <w:rPr>
          <w:color w:val="000000"/>
        </w:rPr>
        <w:t>_______</w:t>
      </w:r>
      <w:r>
        <w:rPr>
          <w:rFonts w:ascii="宋体" w:hAnsi="宋体" w:eastAsia="宋体" w:cs="宋体"/>
          <w:color w:val="000000"/>
        </w:rPr>
        <w:t>，诱发基因突变。</w:t>
      </w:r>
    </w:p>
    <w:p w14:paraId="57AD8039">
      <w:pPr>
        <w:spacing w:line="360" w:lineRule="auto"/>
        <w:jc w:val="left"/>
        <w:textAlignment w:val="center"/>
        <w:rPr>
          <w:color w:val="000000"/>
        </w:rPr>
      </w:pPr>
      <w:r>
        <w:rPr>
          <w:color w:val="000000"/>
        </w:rPr>
        <w:t>（2）</w:t>
      </w:r>
      <w:r>
        <w:rPr>
          <w:rFonts w:ascii="宋体" w:hAnsi="宋体" w:eastAsia="宋体" w:cs="宋体"/>
          <w:color w:val="000000"/>
        </w:rPr>
        <w:t>因基因突变频率低，孢子悬液中突变体占比很低；又因基因突变的</w:t>
      </w:r>
      <w:r>
        <w:rPr>
          <w:color w:val="000000"/>
        </w:rPr>
        <w:t>_______</w:t>
      </w:r>
      <w:r>
        <w:rPr>
          <w:rFonts w:ascii="宋体" w:hAnsi="宋体" w:eastAsia="宋体" w:cs="宋体"/>
          <w:color w:val="000000"/>
        </w:rPr>
        <w:t>性，</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株在全部突变体中的占比低。要获得</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株，需进行筛选。</w:t>
      </w:r>
    </w:p>
    <w:p w14:paraId="446FC87A">
      <w:pPr>
        <w:spacing w:line="360" w:lineRule="auto"/>
        <w:jc w:val="left"/>
        <w:textAlignment w:val="center"/>
        <w:rPr>
          <w:color w:val="000000"/>
        </w:rPr>
      </w:pPr>
      <w:r>
        <w:rPr>
          <w:color w:val="000000"/>
        </w:rPr>
        <w:t>（3）</w:t>
      </w:r>
      <w:r>
        <w:rPr>
          <w:rFonts w:ascii="宋体" w:hAnsi="宋体" w:eastAsia="宋体" w:cs="宋体"/>
          <w:color w:val="000000"/>
        </w:rPr>
        <w:t>链霉菌</w:t>
      </w:r>
      <w:r>
        <w:rPr>
          <w:rFonts w:ascii="Times New Roman" w:hAnsi="Times New Roman" w:eastAsia="Times New Roman" w:cs="Times New Roman"/>
          <w:color w:val="000000"/>
        </w:rPr>
        <w:t>A</w:t>
      </w:r>
      <w:r>
        <w:rPr>
          <w:rFonts w:ascii="宋体" w:hAnsi="宋体" w:eastAsia="宋体" w:cs="宋体"/>
          <w:color w:val="000000"/>
        </w:rPr>
        <w:t>主要进行孢子繁殖。研究者对链霉菌</w:t>
      </w:r>
      <w:r>
        <w:rPr>
          <w:rFonts w:ascii="Times New Roman" w:hAnsi="Times New Roman" w:eastAsia="Times New Roman" w:cs="Times New Roman"/>
          <w:color w:val="000000"/>
        </w:rPr>
        <w:t>A</w:t>
      </w:r>
      <w:r>
        <w:rPr>
          <w:rFonts w:ascii="宋体" w:hAnsi="宋体" w:eastAsia="宋体" w:cs="宋体"/>
          <w:color w:val="000000"/>
        </w:rPr>
        <w:t>发酵液进行了粗提浓缩，得到粗提液，测定粗提液对野生型链霉菌</w:t>
      </w:r>
      <w:r>
        <w:rPr>
          <w:rFonts w:ascii="Times New Roman" w:hAnsi="Times New Roman" w:eastAsia="Times New Roman" w:cs="Times New Roman"/>
          <w:color w:val="000000"/>
        </w:rPr>
        <w:t>A</w:t>
      </w:r>
      <w:r>
        <w:rPr>
          <w:rFonts w:ascii="宋体" w:hAnsi="宋体" w:eastAsia="宋体" w:cs="宋体"/>
          <w:color w:val="000000"/>
        </w:rPr>
        <w:t>孢子萌发的影响，结果如图。</w:t>
      </w:r>
    </w:p>
    <w:p w14:paraId="515932E1">
      <w:pPr>
        <w:spacing w:line="360" w:lineRule="auto"/>
        <w:jc w:val="left"/>
        <w:textAlignment w:val="center"/>
        <w:rPr>
          <w:color w:val="000000"/>
        </w:rPr>
      </w:pPr>
      <w:r>
        <w:rPr>
          <w:color w:val="000000"/>
        </w:rPr>
        <w:drawing>
          <wp:inline distT="0" distB="0" distL="114300" distR="114300">
            <wp:extent cx="2771775" cy="17049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71775" cy="1704975"/>
                    </a:xfrm>
                    <a:prstGeom prst="rect">
                      <a:avLst/>
                    </a:prstGeom>
                  </pic:spPr>
                </pic:pic>
              </a:graphicData>
            </a:graphic>
          </wp:inline>
        </w:drawing>
      </w:r>
      <w:r>
        <w:rPr>
          <w:color w:val="000000"/>
        </w:rPr>
        <w:t xml:space="preserve">  </w:t>
      </w:r>
    </w:p>
    <w:p w14:paraId="35DEF507">
      <w:pPr>
        <w:spacing w:line="360" w:lineRule="auto"/>
        <w:jc w:val="left"/>
        <w:textAlignment w:val="center"/>
        <w:rPr>
          <w:color w:val="000000"/>
        </w:rPr>
      </w:pPr>
      <w:r>
        <w:rPr>
          <w:rFonts w:ascii="宋体" w:hAnsi="宋体" w:eastAsia="宋体" w:cs="宋体"/>
          <w:color w:val="000000"/>
        </w:rPr>
        <w:t>由图可知，粗提液对野生型孢子萌发有</w:t>
      </w:r>
      <w:r>
        <w:rPr>
          <w:color w:val="000000"/>
        </w:rPr>
        <w:t>_______</w:t>
      </w:r>
      <w:r>
        <w:rPr>
          <w:rFonts w:ascii="宋体" w:hAnsi="宋体" w:eastAsia="宋体" w:cs="宋体"/>
          <w:color w:val="000000"/>
        </w:rPr>
        <w:t>作用。</w:t>
      </w:r>
    </w:p>
    <w:p w14:paraId="1884D408">
      <w:pPr>
        <w:spacing w:line="360" w:lineRule="auto"/>
        <w:jc w:val="left"/>
        <w:textAlignment w:val="center"/>
        <w:rPr>
          <w:color w:val="000000"/>
        </w:rPr>
      </w:pPr>
      <w:r>
        <w:rPr>
          <w:color w:val="000000"/>
        </w:rPr>
        <w:t>（4）</w:t>
      </w:r>
      <w:r>
        <w:rPr>
          <w:rFonts w:ascii="宋体" w:hAnsi="宋体" w:eastAsia="宋体" w:cs="宋体"/>
          <w:color w:val="000000"/>
        </w:rPr>
        <w:t>随后研究者进行筛选实验。诱变处理后，将适量孢子悬液涂布在含有不同浓度粗提液的筛选平板上，每个浓度的筛选平板设若干个重复，</w:t>
      </w:r>
      <w:r>
        <w:rPr>
          <w:rFonts w:ascii="Times New Roman" w:hAnsi="Times New Roman" w:eastAsia="Times New Roman" w:cs="Times New Roman"/>
          <w:color w:val="000000"/>
        </w:rPr>
        <w:t>28℃</w:t>
      </w:r>
      <w:r>
        <w:rPr>
          <w:rFonts w:ascii="宋体" w:hAnsi="宋体" w:eastAsia="宋体" w:cs="宋体"/>
          <w:color w:val="000000"/>
        </w:rPr>
        <w:t>培养</w:t>
      </w:r>
      <w:r>
        <w:rPr>
          <w:rFonts w:ascii="Times New Roman" w:hAnsi="Times New Roman" w:eastAsia="Times New Roman" w:cs="Times New Roman"/>
          <w:color w:val="000000"/>
        </w:rPr>
        <w:t>7</w:t>
      </w:r>
      <w:r>
        <w:rPr>
          <w:rFonts w:ascii="宋体" w:hAnsi="宋体" w:eastAsia="宋体" w:cs="宋体"/>
          <w:color w:val="000000"/>
        </w:rPr>
        <w:t>天。从每个浓度的筛选平板上挑取</w:t>
      </w:r>
      <w:r>
        <w:rPr>
          <w:rFonts w:ascii="Times New Roman" w:hAnsi="Times New Roman" w:eastAsia="Times New Roman" w:cs="Times New Roman"/>
          <w:color w:val="000000"/>
        </w:rPr>
        <w:t>100</w:t>
      </w:r>
      <w:r>
        <w:rPr>
          <w:rFonts w:ascii="宋体" w:hAnsi="宋体" w:eastAsia="宋体" w:cs="宋体"/>
          <w:color w:val="000000"/>
        </w:rPr>
        <w:t>个单菌落，再次分别培养后逐一测定</w:t>
      </w:r>
      <w:r>
        <w:rPr>
          <w:rFonts w:ascii="Times New Roman" w:hAnsi="Times New Roman" w:eastAsia="Times New Roman" w:cs="Times New Roman"/>
          <w:color w:val="000000"/>
        </w:rPr>
        <w:t>M</w:t>
      </w:r>
      <w:r>
        <w:rPr>
          <w:rFonts w:ascii="宋体" w:hAnsi="宋体" w:eastAsia="宋体" w:cs="宋体"/>
          <w:color w:val="000000"/>
        </w:rPr>
        <w:t>产量，统计结果如下表。</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420"/>
        <w:gridCol w:w="570"/>
        <w:gridCol w:w="570"/>
        <w:gridCol w:w="570"/>
        <w:gridCol w:w="570"/>
        <w:gridCol w:w="570"/>
      </w:tblGrid>
      <w:tr w14:paraId="095E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550B8">
            <w:pPr>
              <w:spacing w:line="360" w:lineRule="auto"/>
              <w:jc w:val="left"/>
              <w:textAlignment w:val="center"/>
              <w:rPr>
                <w:color w:val="000000"/>
              </w:rPr>
            </w:pPr>
            <w:r>
              <w:rPr>
                <w:rFonts w:ascii="宋体" w:hAnsi="宋体" w:eastAsia="宋体" w:cs="宋体"/>
                <w:color w:val="000000"/>
              </w:rPr>
              <w:t>组别</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0512F">
            <w:pPr>
              <w:spacing w:line="360" w:lineRule="auto"/>
              <w:jc w:val="left"/>
              <w:textAlignment w:val="center"/>
              <w:rPr>
                <w:color w:val="000000"/>
              </w:rPr>
            </w:pPr>
            <w:r>
              <w:rPr>
                <w:rFonts w:ascii="Times New Roman" w:hAnsi="Times New Roman" w:eastAsia="Times New Roman" w:cs="Times New Roman"/>
                <w:color w:val="000000"/>
              </w:rPr>
              <w:t>I</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94359">
            <w:pPr>
              <w:spacing w:line="360" w:lineRule="auto"/>
              <w:jc w:val="left"/>
              <w:textAlignment w:val="center"/>
              <w:rPr>
                <w:color w:val="000000"/>
              </w:rPr>
            </w:pPr>
            <w:r>
              <w:rPr>
                <w:rFonts w:ascii="Times New Roman" w:hAnsi="Times New Roman" w:eastAsia="Times New Roman" w:cs="Times New Roman"/>
                <w:color w:val="000000"/>
              </w:rPr>
              <w:t>II</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51371">
            <w:pPr>
              <w:spacing w:line="360" w:lineRule="auto"/>
              <w:jc w:val="left"/>
              <w:textAlignment w:val="center"/>
              <w:rPr>
                <w:color w:val="000000"/>
              </w:rPr>
            </w:pPr>
            <w:r>
              <w:rPr>
                <w:rFonts w:ascii="Times New Roman" w:hAnsi="Times New Roman" w:eastAsia="Times New Roman" w:cs="Times New Roman"/>
                <w:color w:val="000000"/>
              </w:rPr>
              <w:t>III</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AACDBF">
            <w:pPr>
              <w:spacing w:line="360" w:lineRule="auto"/>
              <w:jc w:val="left"/>
              <w:textAlignment w:val="center"/>
              <w:rPr>
                <w:color w:val="000000"/>
              </w:rPr>
            </w:pPr>
            <w:r>
              <w:rPr>
                <w:rFonts w:ascii="Times New Roman" w:hAnsi="Times New Roman" w:eastAsia="Times New Roman" w:cs="Times New Roman"/>
                <w:color w:val="000000"/>
              </w:rPr>
              <w:t>IV</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E960B">
            <w:pPr>
              <w:spacing w:line="360" w:lineRule="auto"/>
              <w:jc w:val="left"/>
              <w:textAlignment w:val="center"/>
              <w:rPr>
                <w:color w:val="000000"/>
              </w:rPr>
            </w:pPr>
            <w:r>
              <w:rPr>
                <w:rFonts w:ascii="Times New Roman" w:hAnsi="Times New Roman" w:eastAsia="Times New Roman" w:cs="Times New Roman"/>
                <w:color w:val="000000"/>
              </w:rPr>
              <w:t>V</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63086">
            <w:pPr>
              <w:spacing w:line="360" w:lineRule="auto"/>
              <w:jc w:val="left"/>
              <w:textAlignment w:val="center"/>
              <w:rPr>
                <w:color w:val="000000"/>
              </w:rPr>
            </w:pPr>
            <w:r>
              <w:rPr>
                <w:rFonts w:ascii="Times New Roman" w:hAnsi="Times New Roman" w:eastAsia="Times New Roman" w:cs="Times New Roman"/>
                <w:color w:val="000000"/>
              </w:rPr>
              <w:t>VI</w:t>
            </w:r>
          </w:p>
        </w:tc>
      </w:tr>
      <w:tr w14:paraId="4D10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C0934">
            <w:pPr>
              <w:spacing w:line="360" w:lineRule="auto"/>
              <w:jc w:val="left"/>
              <w:textAlignment w:val="center"/>
              <w:rPr>
                <w:color w:val="000000"/>
              </w:rPr>
            </w:pPr>
            <w:r>
              <w:rPr>
                <w:rFonts w:ascii="宋体" w:hAnsi="宋体" w:eastAsia="宋体" w:cs="宋体"/>
                <w:color w:val="000000"/>
              </w:rPr>
              <w:t>筛选平板中粗提液浓度（</w:t>
            </w:r>
            <w:r>
              <w:rPr>
                <w:rFonts w:ascii="Times New Roman" w:hAnsi="Times New Roman" w:eastAsia="Times New Roman" w:cs="Times New Roman"/>
                <w:color w:val="000000"/>
              </w:rPr>
              <w:t>mL/100mL</w:t>
            </w:r>
            <w:r>
              <w:rPr>
                <w:rFonts w:ascii="宋体" w:hAnsi="宋体" w:eastAsia="宋体" w:cs="宋体"/>
                <w:color w:val="000000"/>
              </w:rPr>
              <w:t>）</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042EB">
            <w:pPr>
              <w:spacing w:line="360" w:lineRule="auto"/>
              <w:jc w:val="left"/>
              <w:textAlignment w:val="center"/>
              <w:rPr>
                <w:color w:val="000000"/>
              </w:rPr>
            </w:pPr>
            <w:r>
              <w:rPr>
                <w:rFonts w:ascii="Times New Roman" w:hAnsi="Times New Roman" w:eastAsia="Times New Roman" w:cs="Times New Roman"/>
                <w:color w:val="000000"/>
              </w:rPr>
              <w:t>2</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64E98">
            <w:pPr>
              <w:spacing w:line="360" w:lineRule="auto"/>
              <w:jc w:val="left"/>
              <w:textAlignment w:val="center"/>
              <w:rPr>
                <w:color w:val="000000"/>
              </w:rPr>
            </w:pPr>
            <w:r>
              <w:rPr>
                <w:rFonts w:ascii="Times New Roman" w:hAnsi="Times New Roman" w:eastAsia="Times New Roman" w:cs="Times New Roman"/>
                <w:color w:val="000000"/>
              </w:rPr>
              <w:t>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C319B">
            <w:pPr>
              <w:spacing w:line="360" w:lineRule="auto"/>
              <w:jc w:val="left"/>
              <w:textAlignment w:val="center"/>
              <w:rPr>
                <w:color w:val="000000"/>
              </w:rPr>
            </w:pPr>
            <w:r>
              <w:rPr>
                <w:rFonts w:ascii="Times New Roman" w:hAnsi="Times New Roman" w:eastAsia="Times New Roman" w:cs="Times New Roman"/>
                <w:color w:val="000000"/>
              </w:rPr>
              <w:t>8</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E67D4">
            <w:pPr>
              <w:spacing w:line="360" w:lineRule="auto"/>
              <w:jc w:val="left"/>
              <w:textAlignment w:val="center"/>
              <w:rPr>
                <w:color w:val="000000"/>
              </w:rPr>
            </w:pPr>
            <w:r>
              <w:rPr>
                <w:rFonts w:ascii="Times New Roman" w:hAnsi="Times New Roman" w:eastAsia="Times New Roman" w:cs="Times New Roman"/>
                <w:color w:val="000000"/>
              </w:rPr>
              <w:t>10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5C082">
            <w:pPr>
              <w:spacing w:line="360" w:lineRule="auto"/>
              <w:jc w:val="left"/>
              <w:textAlignment w:val="center"/>
              <w:rPr>
                <w:color w:val="000000"/>
              </w:rPr>
            </w:pPr>
            <w:r>
              <w:rPr>
                <w:rFonts w:ascii="Times New Roman" w:hAnsi="Times New Roman" w:eastAsia="Times New Roman" w:cs="Times New Roman"/>
                <w:color w:val="000000"/>
              </w:rPr>
              <w:t>12</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21658">
            <w:pPr>
              <w:spacing w:line="360" w:lineRule="auto"/>
              <w:jc w:val="left"/>
              <w:textAlignment w:val="center"/>
              <w:rPr>
                <w:color w:val="000000"/>
              </w:rPr>
            </w:pPr>
            <w:r>
              <w:rPr>
                <w:rFonts w:ascii="Times New Roman" w:hAnsi="Times New Roman" w:eastAsia="Times New Roman" w:cs="Times New Roman"/>
                <w:color w:val="000000"/>
              </w:rPr>
              <w:t>15</w:t>
            </w:r>
          </w:p>
        </w:tc>
      </w:tr>
      <w:tr w14:paraId="707A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BB60A">
            <w:pPr>
              <w:spacing w:line="360" w:lineRule="auto"/>
              <w:jc w:val="left"/>
              <w:textAlignment w:val="center"/>
              <w:rPr>
                <w:color w:val="000000"/>
              </w:rPr>
            </w:pPr>
            <w:r>
              <w:rPr>
                <w:rFonts w:ascii="宋体" w:hAnsi="宋体" w:eastAsia="宋体" w:cs="宋体"/>
                <w:color w:val="000000"/>
              </w:rPr>
              <w:t>所取菌落中</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株占比（</w:t>
            </w:r>
            <w:r>
              <w:rPr>
                <w:rFonts w:ascii="Times New Roman" w:hAnsi="Times New Roman" w:eastAsia="Times New Roman" w:cs="Times New Roman"/>
                <w:color w:val="000000"/>
              </w:rPr>
              <w:t>%</w:t>
            </w:r>
            <w:r>
              <w:rPr>
                <w:rFonts w:ascii="宋体" w:hAnsi="宋体" w:eastAsia="宋体" w:cs="宋体"/>
                <w:color w:val="000000"/>
              </w:rPr>
              <w:t>）</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FF1F4">
            <w:pPr>
              <w:spacing w:line="360" w:lineRule="auto"/>
              <w:jc w:val="left"/>
              <w:textAlignment w:val="center"/>
              <w:rPr>
                <w:color w:val="000000"/>
              </w:rPr>
            </w:pPr>
            <w:r>
              <w:rPr>
                <w:rFonts w:ascii="Times New Roman" w:hAnsi="Times New Roman" w:eastAsia="Times New Roman" w:cs="Times New Roman"/>
                <w:color w:val="000000"/>
              </w:rPr>
              <w:t>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2C99A">
            <w:pPr>
              <w:spacing w:line="360" w:lineRule="auto"/>
              <w:jc w:val="left"/>
              <w:textAlignment w:val="center"/>
              <w:rPr>
                <w:color w:val="000000"/>
              </w:rPr>
            </w:pPr>
            <w:r>
              <w:rPr>
                <w:rFonts w:ascii="Times New Roman" w:hAnsi="Times New Roman" w:eastAsia="Times New Roman" w:cs="Times New Roman"/>
                <w:color w:val="000000"/>
              </w:rPr>
              <w:t>13</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A9F63">
            <w:pPr>
              <w:spacing w:line="360" w:lineRule="auto"/>
              <w:jc w:val="left"/>
              <w:textAlignment w:val="center"/>
              <w:rPr>
                <w:color w:val="000000"/>
              </w:rPr>
            </w:pPr>
            <w:r>
              <w:rPr>
                <w:rFonts w:ascii="Times New Roman" w:hAnsi="Times New Roman" w:eastAsia="Times New Roman" w:cs="Times New Roman"/>
                <w:color w:val="000000"/>
              </w:rPr>
              <w:t>25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63CF0">
            <w:pPr>
              <w:spacing w:line="360" w:lineRule="auto"/>
              <w:jc w:val="left"/>
              <w:textAlignment w:val="center"/>
              <w:rPr>
                <w:color w:val="000000"/>
              </w:rPr>
            </w:pPr>
            <w:r>
              <w:rPr>
                <w:rFonts w:ascii="Times New Roman" w:hAnsi="Times New Roman" w:eastAsia="Times New Roman" w:cs="Times New Roman"/>
                <w:color w:val="000000"/>
              </w:rPr>
              <w:t>65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840F8">
            <w:pPr>
              <w:spacing w:line="360" w:lineRule="auto"/>
              <w:jc w:val="left"/>
              <w:textAlignment w:val="center"/>
              <w:rPr>
                <w:color w:val="000000"/>
              </w:rPr>
            </w:pPr>
            <w:r>
              <w:rPr>
                <w:rFonts w:ascii="Times New Roman" w:hAnsi="Times New Roman" w:eastAsia="Times New Roman" w:cs="Times New Roman"/>
                <w:color w:val="000000"/>
              </w:rPr>
              <w:t>20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7FE53">
            <w:pPr>
              <w:spacing w:line="360" w:lineRule="auto"/>
              <w:jc w:val="left"/>
              <w:textAlignment w:val="center"/>
              <w:rPr>
                <w:color w:val="000000"/>
              </w:rPr>
            </w:pPr>
            <w:r>
              <w:rPr>
                <w:rFonts w:ascii="Times New Roman" w:hAnsi="Times New Roman" w:eastAsia="Times New Roman" w:cs="Times New Roman"/>
                <w:color w:val="000000"/>
              </w:rPr>
              <w:t>3</w:t>
            </w:r>
          </w:p>
        </w:tc>
      </w:tr>
    </w:tbl>
    <w:p w14:paraId="7B3E7E5C">
      <w:pPr>
        <w:spacing w:line="360" w:lineRule="auto"/>
        <w:jc w:val="left"/>
        <w:textAlignment w:val="center"/>
        <w:rPr>
          <w:color w:val="000000"/>
        </w:rPr>
      </w:pPr>
      <w:r>
        <w:rPr>
          <w:rFonts w:ascii="宋体" w:hAnsi="宋体" w:eastAsia="宋体" w:cs="宋体"/>
          <w:color w:val="000000"/>
        </w:rPr>
        <w:t>①用图中信息，解释表中</w:t>
      </w:r>
      <w:r>
        <w:rPr>
          <w:rFonts w:ascii="Times New Roman" w:hAnsi="Times New Roman" w:eastAsia="Times New Roman" w:cs="Times New Roman"/>
          <w:color w:val="000000"/>
        </w:rPr>
        <w:t>IV</w:t>
      </w:r>
      <w:r>
        <w:rPr>
          <w:rFonts w:ascii="宋体" w:hAnsi="宋体" w:eastAsia="宋体" w:cs="宋体"/>
          <w:color w:val="000000"/>
        </w:rPr>
        <w:t>组</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株占比明显高于</w:t>
      </w:r>
      <w:r>
        <w:rPr>
          <w:rFonts w:ascii="Times New Roman" w:hAnsi="Times New Roman" w:eastAsia="Times New Roman" w:cs="Times New Roman"/>
          <w:color w:val="000000"/>
        </w:rPr>
        <w:t>Ⅲ</w:t>
      </w:r>
      <w:r>
        <w:rPr>
          <w:rFonts w:ascii="宋体" w:hAnsi="宋体" w:eastAsia="宋体" w:cs="宋体"/>
          <w:color w:val="000000"/>
        </w:rPr>
        <w:t>组的原因</w:t>
      </w:r>
      <w:r>
        <w:rPr>
          <w:color w:val="000000"/>
        </w:rPr>
        <w:t>_______</w:t>
      </w:r>
      <w:r>
        <w:rPr>
          <w:rFonts w:ascii="宋体" w:hAnsi="宋体" w:eastAsia="宋体" w:cs="宋体"/>
          <w:color w:val="000000"/>
        </w:rPr>
        <w:t>。</w:t>
      </w:r>
    </w:p>
    <w:p w14:paraId="212F33C2">
      <w:pPr>
        <w:spacing w:line="360" w:lineRule="auto"/>
        <w:jc w:val="left"/>
        <w:textAlignment w:val="center"/>
        <w:rPr>
          <w:color w:val="000000"/>
        </w:rPr>
      </w:pPr>
      <w:r>
        <w:rPr>
          <w:rFonts w:ascii="宋体" w:hAnsi="宋体" w:eastAsia="宋体" w:cs="宋体"/>
          <w:color w:val="000000"/>
        </w:rPr>
        <w:t>②表中</w:t>
      </w:r>
      <w:r>
        <w:rPr>
          <w:rFonts w:ascii="Times New Roman" w:hAnsi="Times New Roman" w:eastAsia="Times New Roman" w:cs="Times New Roman"/>
          <w:color w:val="000000"/>
        </w:rPr>
        <w:t>Ⅲ</w:t>
      </w:r>
      <w:r>
        <w:rPr>
          <w:rFonts w:ascii="宋体" w:hAnsi="宋体" w:eastAsia="宋体" w:cs="宋体"/>
          <w:color w:val="000000"/>
        </w:rPr>
        <w:t>组和</w:t>
      </w:r>
      <w:r>
        <w:rPr>
          <w:rFonts w:ascii="Times New Roman" w:hAnsi="Times New Roman" w:eastAsia="Times New Roman" w:cs="Times New Roman"/>
          <w:color w:val="000000"/>
        </w:rPr>
        <w:t>V</w:t>
      </w:r>
      <w:r>
        <w:rPr>
          <w:rFonts w:ascii="宋体" w:hAnsi="宋体" w:eastAsia="宋体" w:cs="宋体"/>
          <w:color w:val="000000"/>
        </w:rPr>
        <w:t>组中</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株占比接近，但在筛选平板上形成的菌落有差异。下列叙述正确的有</w:t>
      </w:r>
      <w:r>
        <w:rPr>
          <w:color w:val="000000"/>
        </w:rPr>
        <w:t>_______</w:t>
      </w:r>
      <w:r>
        <w:rPr>
          <w:rFonts w:ascii="宋体" w:hAnsi="宋体" w:eastAsia="宋体" w:cs="宋体"/>
          <w:color w:val="000000"/>
        </w:rPr>
        <w:t>（多选）。</w:t>
      </w:r>
    </w:p>
    <w:p w14:paraId="5A3CA45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组中有野生型菌落，而</w:t>
      </w:r>
      <w:r>
        <w:rPr>
          <w:rFonts w:ascii="Times New Roman" w:hAnsi="Times New Roman" w:eastAsia="Times New Roman" w:cs="Times New Roman"/>
          <w:color w:val="000000"/>
        </w:rPr>
        <w:t>V</w:t>
      </w:r>
      <w:r>
        <w:rPr>
          <w:rFonts w:ascii="宋体" w:hAnsi="宋体" w:eastAsia="宋体" w:cs="宋体"/>
          <w:color w:val="000000"/>
        </w:rPr>
        <w:t>组中没有野生型菌落</w:t>
      </w:r>
    </w:p>
    <w:p w14:paraId="53EE1F5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V</w:t>
      </w:r>
      <w:r>
        <w:rPr>
          <w:rFonts w:ascii="宋体" w:hAnsi="宋体" w:eastAsia="宋体" w:cs="宋体"/>
          <w:color w:val="000000"/>
        </w:rPr>
        <w:t>组中有</w:t>
      </w:r>
      <w:r>
        <w:rPr>
          <w:rFonts w:ascii="Times New Roman" w:hAnsi="Times New Roman" w:eastAsia="Times New Roman" w:cs="Times New Roman"/>
          <w:color w:val="000000"/>
        </w:rPr>
        <w:t>M</w:t>
      </w:r>
      <w:r>
        <w:rPr>
          <w:rFonts w:ascii="宋体" w:hAnsi="宋体" w:eastAsia="宋体" w:cs="宋体"/>
          <w:color w:val="000000"/>
        </w:rPr>
        <w:t>产量未提高</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突变体菌落，而</w:t>
      </w:r>
      <w:r>
        <w:rPr>
          <w:rFonts w:ascii="Times New Roman" w:hAnsi="Times New Roman" w:eastAsia="Times New Roman" w:cs="Times New Roman"/>
          <w:color w:val="000000"/>
        </w:rPr>
        <w:t>III</w:t>
      </w:r>
      <w:r>
        <w:rPr>
          <w:rFonts w:ascii="宋体" w:hAnsi="宋体" w:eastAsia="宋体" w:cs="宋体"/>
          <w:color w:val="000000"/>
        </w:rPr>
        <w:t>组中没有</w:t>
      </w:r>
    </w:p>
    <w:p w14:paraId="647B5E1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Ⅲ</w:t>
      </w:r>
      <w:r>
        <w:rPr>
          <w:rFonts w:ascii="宋体" w:hAnsi="宋体" w:eastAsia="宋体" w:cs="宋体"/>
          <w:color w:val="000000"/>
        </w:rPr>
        <w:t>组相比，诱变处理后的孢子悬液中更多的突变体在</w:t>
      </w:r>
      <w:r>
        <w:rPr>
          <w:rFonts w:ascii="Times New Roman" w:hAnsi="Times New Roman" w:eastAsia="Times New Roman" w:cs="Times New Roman"/>
          <w:color w:val="000000"/>
        </w:rPr>
        <w:t>V</w:t>
      </w:r>
      <w:r>
        <w:rPr>
          <w:rFonts w:ascii="宋体" w:hAnsi="宋体" w:eastAsia="宋体" w:cs="宋体"/>
          <w:color w:val="000000"/>
        </w:rPr>
        <w:t>组中被抑制</w:t>
      </w:r>
    </w:p>
    <w:p w14:paraId="3A560C8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．与</w:t>
      </w:r>
      <w:r>
        <w:rPr>
          <w:rFonts w:ascii="Times New Roman" w:hAnsi="Times New Roman" w:eastAsia="Times New Roman" w:cs="Times New Roman"/>
          <w:color w:val="000000"/>
        </w:rPr>
        <w:t>Ⅲ</w:t>
      </w:r>
      <w:r>
        <w:rPr>
          <w:rFonts w:ascii="宋体" w:hAnsi="宋体" w:eastAsia="宋体" w:cs="宋体"/>
          <w:color w:val="000000"/>
        </w:rPr>
        <w:t>组相比，诱变处理后的孢子悬液中更多的</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株在</w:t>
      </w:r>
      <w:r>
        <w:rPr>
          <w:rFonts w:ascii="Times New Roman" w:hAnsi="Times New Roman" w:eastAsia="Times New Roman" w:cs="Times New Roman"/>
          <w:color w:val="000000"/>
        </w:rPr>
        <w:t>V</w:t>
      </w:r>
      <w:r>
        <w:rPr>
          <w:rFonts w:ascii="宋体" w:hAnsi="宋体" w:eastAsia="宋体" w:cs="宋体"/>
          <w:color w:val="000000"/>
        </w:rPr>
        <w:t>组中被抑制</w:t>
      </w:r>
    </w:p>
    <w:p w14:paraId="4D450B7B">
      <w:pPr>
        <w:spacing w:line="360" w:lineRule="auto"/>
        <w:jc w:val="left"/>
        <w:textAlignment w:val="center"/>
        <w:rPr>
          <w:color w:val="000000"/>
        </w:rPr>
      </w:pPr>
      <w:r>
        <w:rPr>
          <w:rFonts w:ascii="宋体" w:hAnsi="宋体" w:eastAsia="宋体" w:cs="宋体"/>
          <w:color w:val="000000"/>
        </w:rPr>
        <w:t>综上所述，用粗提液筛选是获得</w:t>
      </w:r>
      <w:r>
        <w:rPr>
          <w:rFonts w:ascii="Times New Roman" w:hAnsi="Times New Roman" w:eastAsia="Times New Roman" w:cs="Times New Roman"/>
          <w:color w:val="000000"/>
        </w:rPr>
        <w:t>M</w:t>
      </w:r>
      <w:r>
        <w:rPr>
          <w:color w:val="000000"/>
          <w:vertAlign w:val="superscript"/>
        </w:rPr>
        <w:t>+</w:t>
      </w:r>
      <w:r>
        <w:rPr>
          <w:rFonts w:ascii="宋体" w:hAnsi="宋体" w:eastAsia="宋体" w:cs="宋体"/>
          <w:color w:val="000000"/>
        </w:rPr>
        <w:t>株的有效方法。</w:t>
      </w:r>
    </w:p>
    <w:p w14:paraId="5E507651">
      <w:pPr>
        <w:spacing w:line="360" w:lineRule="auto"/>
        <w:textAlignment w:val="center"/>
        <w:rPr>
          <w:color w:val="000000"/>
        </w:rPr>
      </w:pPr>
      <w:r>
        <w:rPr>
          <w:color w:val="2E75B6"/>
        </w:rPr>
        <w:t>【答案】</w:t>
      </w:r>
      <w:r>
        <w:rPr>
          <w:color w:val="000000"/>
        </w:rPr>
        <w:t xml:space="preserve">（1）碱基序列（或脱氧核苷酸序列）    </w:t>
      </w:r>
    </w:p>
    <w:p w14:paraId="5228029D">
      <w:pPr>
        <w:spacing w:line="360" w:lineRule="auto"/>
        <w:textAlignment w:val="center"/>
        <w:rPr>
          <w:color w:val="000000"/>
        </w:rPr>
      </w:pPr>
      <w:r>
        <w:rPr>
          <w:color w:val="000000"/>
        </w:rPr>
        <w:t xml:space="preserve">（2）不定向    （3）抑制    </w:t>
      </w:r>
    </w:p>
    <w:p w14:paraId="71369F35">
      <w:pPr>
        <w:spacing w:line="360" w:lineRule="auto"/>
        <w:textAlignment w:val="center"/>
        <w:rPr>
          <w:color w:val="000000"/>
        </w:rPr>
      </w:pPr>
      <w:r>
        <w:rPr>
          <w:color w:val="000000"/>
        </w:rPr>
        <w:t>（4）    ①. IV 组粗提液浓度高于 Ⅲ 组，更多的野生型孢子萌发受抑制，M</w:t>
      </w:r>
      <w:r>
        <w:rPr>
          <w:color w:val="000000"/>
          <w:vertAlign w:val="superscript"/>
        </w:rPr>
        <w:t>+</w:t>
      </w:r>
      <w:r>
        <w:rPr>
          <w:color w:val="000000"/>
        </w:rPr>
        <w:t>株相对更容易存活；    ②. AD</w:t>
      </w:r>
    </w:p>
    <w:p w14:paraId="14D423CB">
      <w:pPr>
        <w:spacing w:line="360" w:lineRule="auto"/>
        <w:textAlignment w:val="center"/>
        <w:rPr>
          <w:color w:val="000000"/>
        </w:rPr>
      </w:pPr>
      <w:r>
        <w:rPr>
          <w:color w:val="2E75B6"/>
        </w:rPr>
        <w:t>【解析】</w:t>
      </w:r>
    </w:p>
    <w:p w14:paraId="55096669">
      <w:pPr>
        <w:spacing w:line="360" w:lineRule="auto"/>
        <w:jc w:val="left"/>
        <w:textAlignment w:val="center"/>
        <w:rPr>
          <w:color w:val="000000"/>
        </w:rPr>
      </w:pPr>
      <w:r>
        <w:rPr>
          <w:color w:val="000000"/>
        </w:rPr>
        <w:t>【分析】基因突变的原因主要有以下两类： 外因： 物理因素：如紫外线、X 射线及其他辐射，这些射线能损伤细胞内的 DNA，改变其碱基序列引发突变。 化学因素：像亚硝酸、碱基类似物等，可改变核酸的碱基，从而导致基因突变。 生物因素：某些病毒的遗传物质能影响宿主细胞的 DNA，引发突变。 内因：DNA 复制过程中，偶尔会发生碱基对的增添、缺失或替换，导致基因结构改变，引发基因突变 。</w:t>
      </w:r>
    </w:p>
    <w:p w14:paraId="399AB783">
      <w:pPr>
        <w:spacing w:line="360" w:lineRule="auto"/>
        <w:jc w:val="left"/>
        <w:textAlignment w:val="center"/>
        <w:rPr>
          <w:color w:val="000000"/>
        </w:rPr>
      </w:pPr>
      <w:r>
        <w:rPr>
          <w:color w:val="000000"/>
        </w:rPr>
        <w:t>【小问1详解】</w:t>
      </w:r>
    </w:p>
    <w:p w14:paraId="7CC3270E">
      <w:pPr>
        <w:spacing w:line="360" w:lineRule="auto"/>
        <w:jc w:val="left"/>
        <w:textAlignment w:val="center"/>
        <w:rPr>
          <w:color w:val="000000"/>
        </w:rPr>
      </w:pPr>
      <w:r>
        <w:rPr>
          <w:color w:val="000000"/>
        </w:rPr>
        <w:t>紫外线和亚硝酸均通过改变 DNA 的碱基序列（或脱氧核苷酸序列），诱发基因突变。因为基因突变是指 DNA 分子中发生碱基对的替换、增添和缺失，而这些处理会影响 DNA 的碱基组成和排列顺序。</w:t>
      </w:r>
    </w:p>
    <w:p w14:paraId="25E40707">
      <w:pPr>
        <w:spacing w:line="360" w:lineRule="auto"/>
        <w:jc w:val="left"/>
        <w:textAlignment w:val="center"/>
        <w:rPr>
          <w:color w:val="000000"/>
        </w:rPr>
      </w:pPr>
      <w:r>
        <w:rPr>
          <w:color w:val="000000"/>
        </w:rPr>
        <w:t>【小问2详解】</w:t>
      </w:r>
    </w:p>
    <w:p w14:paraId="2F3FDC7C">
      <w:pPr>
        <w:spacing w:line="360" w:lineRule="auto"/>
        <w:jc w:val="left"/>
        <w:textAlignment w:val="center"/>
        <w:rPr>
          <w:color w:val="000000"/>
        </w:rPr>
      </w:pPr>
      <w:r>
        <w:rPr>
          <w:color w:val="000000"/>
        </w:rPr>
        <w:t>因基因突变频率低，孢子悬液中突变体占比很低；又因基因突变的不定向性，M</w:t>
      </w:r>
      <w:r>
        <w:rPr>
          <w:color w:val="000000"/>
          <w:vertAlign w:val="superscript"/>
        </w:rPr>
        <w:t>＋</w:t>
      </w:r>
      <w:r>
        <w:rPr>
          <w:color w:val="000000"/>
        </w:rPr>
        <w:t>株在全部突变体中的占比低。要获得 M</w:t>
      </w:r>
      <w:r>
        <w:rPr>
          <w:color w:val="000000"/>
          <w:vertAlign w:val="superscript"/>
        </w:rPr>
        <w:t>＋</w:t>
      </w:r>
      <w:r>
        <w:rPr>
          <w:color w:val="000000"/>
        </w:rPr>
        <w:t>株，需进行筛选。基因突变具有不定向性，即一个基因可以向不同的方向发生突变，产生一个以上的等位基因，所以即使发生了基因突变，也不一定是我们想要的 M</w:t>
      </w:r>
      <w:r>
        <w:rPr>
          <w:color w:val="000000"/>
          <w:vertAlign w:val="superscript"/>
        </w:rPr>
        <w:t>＋</w:t>
      </w:r>
      <w:r>
        <w:rPr>
          <w:color w:val="000000"/>
        </w:rPr>
        <w:t>株。</w:t>
      </w:r>
    </w:p>
    <w:p w14:paraId="72C3BB6C">
      <w:pPr>
        <w:spacing w:line="360" w:lineRule="auto"/>
        <w:jc w:val="left"/>
        <w:textAlignment w:val="center"/>
        <w:rPr>
          <w:color w:val="000000"/>
        </w:rPr>
      </w:pPr>
      <w:r>
        <w:rPr>
          <w:color w:val="000000"/>
        </w:rPr>
        <w:t>【小问3详解】</w:t>
      </w:r>
    </w:p>
    <w:p w14:paraId="64935BAE">
      <w:pPr>
        <w:spacing w:line="360" w:lineRule="auto"/>
        <w:jc w:val="left"/>
        <w:textAlignment w:val="center"/>
        <w:rPr>
          <w:color w:val="000000"/>
        </w:rPr>
      </w:pPr>
      <w:r>
        <w:rPr>
          <w:color w:val="000000"/>
        </w:rPr>
        <w:t>由图可知，随着培养基中粗提液浓度的升高，野生型孢子萌发率下降，所以粗提液对野生型孢子萌发有抑制作用。</w:t>
      </w:r>
    </w:p>
    <w:p w14:paraId="311E553D">
      <w:pPr>
        <w:spacing w:line="360" w:lineRule="auto"/>
        <w:jc w:val="left"/>
        <w:textAlignment w:val="center"/>
        <w:rPr>
          <w:color w:val="000000"/>
        </w:rPr>
      </w:pPr>
      <w:r>
        <w:rPr>
          <w:color w:val="000000"/>
        </w:rPr>
        <w:t>【小问4详解】</w:t>
      </w:r>
    </w:p>
    <w:p w14:paraId="5494C489">
      <w:pPr>
        <w:spacing w:line="360" w:lineRule="auto"/>
        <w:jc w:val="left"/>
        <w:textAlignment w:val="center"/>
        <w:rPr>
          <w:color w:val="000000"/>
        </w:rPr>
      </w:pPr>
      <w:r>
        <w:rPr>
          <w:color w:val="000000"/>
        </w:rPr>
        <w:t>①IV 组粗提液浓度高于 Ⅲ 组，结合前面得出的粗提液对孢子萌发有抑制作用，且M</w:t>
      </w:r>
      <w:r>
        <w:rPr>
          <w:color w:val="000000"/>
          <w:vertAlign w:val="superscript"/>
        </w:rPr>
        <w:t>＋</w:t>
      </w:r>
      <w:r>
        <w:rPr>
          <w:color w:val="000000"/>
        </w:rPr>
        <w:t>株可能对粗提液有更强的耐受性，所以在较高浓度的粗提液下，更多的野生型孢子萌发受抑制，而 M</w:t>
      </w:r>
      <w:r>
        <w:rPr>
          <w:color w:val="000000"/>
          <w:vertAlign w:val="superscript"/>
        </w:rPr>
        <w:t>＋</w:t>
      </w:r>
      <w:r>
        <w:rPr>
          <w:color w:val="000000"/>
        </w:rPr>
        <w:t>株相对更容易存活，导致 IV 组 M</w:t>
      </w:r>
      <w:r>
        <w:rPr>
          <w:color w:val="000000"/>
          <w:vertAlign w:val="superscript"/>
        </w:rPr>
        <w:t>＋</w:t>
      </w:r>
      <w:r>
        <w:rPr>
          <w:color w:val="000000"/>
        </w:rPr>
        <w:t>株占比明显高于 Ⅲ 组。</w:t>
      </w:r>
    </w:p>
    <w:p w14:paraId="33EAAC03">
      <w:pPr>
        <w:spacing w:line="360" w:lineRule="auto"/>
        <w:jc w:val="left"/>
        <w:textAlignment w:val="center"/>
        <w:rPr>
          <w:color w:val="000000"/>
        </w:rPr>
      </w:pPr>
      <w:r>
        <w:rPr>
          <w:color w:val="000000"/>
        </w:rPr>
        <w:t>②A、Ⅲ组粗提液浓度较低，对野生型孢子抑制作用较弱，筛选平板上有野生型菌落，据（3）表可知，Ⅴ组粗提液浓度较高，对野生型孢子抑制作用较强，筛选平板上没有野生型菌落，A 正确；</w:t>
      </w:r>
    </w:p>
    <w:p w14:paraId="4B71E22B">
      <w:pPr>
        <w:spacing w:line="360" w:lineRule="auto"/>
        <w:jc w:val="left"/>
        <w:textAlignment w:val="center"/>
        <w:rPr>
          <w:color w:val="000000"/>
        </w:rPr>
      </w:pPr>
      <w:r>
        <w:rPr>
          <w:color w:val="000000"/>
        </w:rPr>
        <w:t xml:space="preserve"> B、Ⅲ 组和 V 组中都可能有 M 产量未提高的突变体菌落，B 错误；</w:t>
      </w:r>
    </w:p>
    <w:p w14:paraId="14BF5B2F">
      <w:pPr>
        <w:spacing w:line="360" w:lineRule="auto"/>
        <w:jc w:val="left"/>
        <w:textAlignment w:val="center"/>
        <w:rPr>
          <w:color w:val="000000"/>
        </w:rPr>
      </w:pPr>
      <w:r>
        <w:rPr>
          <w:color w:val="000000"/>
        </w:rPr>
        <w:t xml:space="preserve"> CD、Ⅳ、Ⅴ组粗提液浓度较高，筛选平板上的菌落可能均为突变体，但Ⅵ组M</w:t>
      </w:r>
      <w:r>
        <w:rPr>
          <w:color w:val="000000"/>
          <w:vertAlign w:val="superscript"/>
        </w:rPr>
        <w:t>+</w:t>
      </w:r>
      <w:r>
        <w:rPr>
          <w:color w:val="000000"/>
        </w:rPr>
        <w:t>株显著少于Ⅳ组，说明诱变处理后的孢子悬液中更多的M</w:t>
      </w:r>
      <w:r>
        <w:rPr>
          <w:color w:val="000000"/>
          <w:vertAlign w:val="superscript"/>
        </w:rPr>
        <w:t>+</w:t>
      </w:r>
      <w:r>
        <w:rPr>
          <w:color w:val="000000"/>
        </w:rPr>
        <w:t>株在Ⅴ组中被抑制，使得Ⅲ组和Ⅴ组中M</w:t>
      </w:r>
      <w:r>
        <w:rPr>
          <w:color w:val="000000"/>
          <w:vertAlign w:val="superscript"/>
        </w:rPr>
        <w:t>+</w:t>
      </w:r>
      <w:r>
        <w:rPr>
          <w:color w:val="000000"/>
        </w:rPr>
        <w:t>株占比接近，而不是更多的突变体被抑制，C错误，D正确。</w:t>
      </w:r>
    </w:p>
    <w:p w14:paraId="13A90F36">
      <w:pPr>
        <w:spacing w:line="360" w:lineRule="auto"/>
        <w:jc w:val="left"/>
        <w:textAlignment w:val="center"/>
        <w:rPr>
          <w:color w:val="000000"/>
        </w:rPr>
      </w:pPr>
      <w:r>
        <w:rPr>
          <w:color w:val="000000"/>
        </w:rPr>
        <w:t>故选AD。</w:t>
      </w:r>
    </w:p>
    <w:p w14:paraId="08AFA1BC">
      <w:pPr>
        <w:spacing w:line="360" w:lineRule="auto"/>
        <w:jc w:val="left"/>
        <w:textAlignment w:val="center"/>
        <w:rPr>
          <w:color w:val="000000"/>
        </w:rPr>
      </w:pPr>
      <w:r>
        <w:rPr>
          <w:color w:val="000000"/>
        </w:rPr>
        <w:t xml:space="preserve">18. </w:t>
      </w:r>
      <w:r>
        <w:rPr>
          <w:rFonts w:ascii="宋体" w:hAnsi="宋体" w:eastAsia="宋体" w:cs="宋体"/>
          <w:color w:val="000000"/>
        </w:rPr>
        <w:t>植物的光合作用效率与叶绿体的发育（形态结构建成）密切相关。叶绿体发育受基因的精细调控，以适应环境。科学家对光响应基因</w:t>
      </w:r>
      <w:r>
        <w:rPr>
          <w:rFonts w:ascii="Times New Roman" w:hAnsi="Times New Roman" w:eastAsia="Times New Roman" w:cs="Times New Roman"/>
          <w:color w:val="000000"/>
        </w:rPr>
        <w:t>BG</w:t>
      </w:r>
      <w:r>
        <w:rPr>
          <w:rFonts w:ascii="宋体" w:hAnsi="宋体" w:eastAsia="宋体" w:cs="宋体"/>
          <w:color w:val="000000"/>
        </w:rPr>
        <w:t>在此过程中的作用进行了研究。</w:t>
      </w:r>
    </w:p>
    <w:p w14:paraId="71262DD9">
      <w:pPr>
        <w:spacing w:line="360" w:lineRule="auto"/>
        <w:jc w:val="left"/>
        <w:textAlignment w:val="center"/>
        <w:rPr>
          <w:color w:val="000000"/>
        </w:rPr>
      </w:pPr>
      <w:r>
        <w:rPr>
          <w:color w:val="000000"/>
        </w:rPr>
        <w:t>（1）</w:t>
      </w:r>
      <w:r>
        <w:rPr>
          <w:rFonts w:ascii="宋体" w:hAnsi="宋体" w:eastAsia="宋体" w:cs="宋体"/>
          <w:color w:val="000000"/>
        </w:rPr>
        <w:t>实验中发现一株叶绿素含量升高的拟南芥突变体。经鉴定，其</w:t>
      </w:r>
      <w:r>
        <w:rPr>
          <w:rFonts w:ascii="Times New Roman" w:hAnsi="Times New Roman" w:eastAsia="Times New Roman" w:cs="Times New Roman"/>
          <w:color w:val="000000"/>
        </w:rPr>
        <w:t>BG</w:t>
      </w:r>
      <w:r>
        <w:rPr>
          <w:rFonts w:ascii="宋体" w:hAnsi="宋体" w:eastAsia="宋体" w:cs="宋体"/>
          <w:color w:val="000000"/>
        </w:rPr>
        <w:t>基因功能缺失，命名为</w:t>
      </w:r>
      <w:r>
        <w:rPr>
          <w:rFonts w:ascii="Times New Roman" w:hAnsi="Times New Roman" w:eastAsia="Times New Roman" w:cs="Times New Roman"/>
          <w:color w:val="000000"/>
        </w:rPr>
        <w:t>bg</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是使用</w:t>
      </w:r>
      <w:r>
        <w:rPr>
          <w:color w:val="000000"/>
        </w:rPr>
        <w:t>_________</w:t>
      </w:r>
      <w:r>
        <w:rPr>
          <w:rFonts w:ascii="宋体" w:hAnsi="宋体" w:eastAsia="宋体" w:cs="宋体"/>
          <w:color w:val="000000"/>
        </w:rPr>
        <w:t>观察到的叶绿体亚显微结构。与野生型相比，可见突变体基粒（</w:t>
      </w:r>
      <w:r>
        <w:rPr>
          <w:rFonts w:ascii="Times New Roman" w:hAnsi="Times New Roman" w:eastAsia="Times New Roman" w:cs="Times New Roman"/>
          <w:color w:val="000000"/>
        </w:rPr>
        <w:t>“[”</w:t>
      </w:r>
      <w:r>
        <w:rPr>
          <w:rFonts w:ascii="宋体" w:hAnsi="宋体" w:eastAsia="宋体" w:cs="宋体"/>
          <w:color w:val="000000"/>
        </w:rPr>
        <w:t>所示）中的</w:t>
      </w:r>
      <w:r>
        <w:rPr>
          <w:color w:val="000000"/>
        </w:rPr>
        <w:t>_________</w:t>
      </w:r>
      <w:r>
        <w:rPr>
          <w:rFonts w:ascii="宋体" w:hAnsi="宋体" w:eastAsia="宋体" w:cs="宋体"/>
          <w:color w:val="000000"/>
        </w:rPr>
        <w:t>增多。</w:t>
      </w:r>
    </w:p>
    <w:p w14:paraId="2322F5F7">
      <w:pPr>
        <w:spacing w:line="360" w:lineRule="auto"/>
        <w:jc w:val="left"/>
        <w:textAlignment w:val="center"/>
        <w:rPr>
          <w:color w:val="000000"/>
        </w:rPr>
      </w:pPr>
      <w:r>
        <w:rPr>
          <w:color w:val="000000"/>
        </w:rPr>
        <w:drawing>
          <wp:inline distT="0" distB="0" distL="114300" distR="114300">
            <wp:extent cx="3743325" cy="1647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743325" cy="1647825"/>
                    </a:xfrm>
                    <a:prstGeom prst="rect">
                      <a:avLst/>
                    </a:prstGeom>
                  </pic:spPr>
                </pic:pic>
              </a:graphicData>
            </a:graphic>
          </wp:inline>
        </w:drawing>
      </w:r>
      <w:r>
        <w:rPr>
          <w:color w:val="000000"/>
        </w:rPr>
        <w:t xml:space="preserve">  </w:t>
      </w:r>
    </w:p>
    <w:p w14:paraId="24503467">
      <w:pPr>
        <w:spacing w:line="360" w:lineRule="auto"/>
        <w:jc w:val="left"/>
        <w:textAlignment w:val="center"/>
        <w:rPr>
          <w:color w:val="000000"/>
        </w:rPr>
      </w:pPr>
      <w:r>
        <w:rPr>
          <w:color w:val="000000"/>
        </w:rPr>
        <w:t>（2）</w:t>
      </w:r>
      <w:r>
        <w:rPr>
          <w:rFonts w:ascii="宋体" w:hAnsi="宋体" w:eastAsia="宋体" w:cs="宋体"/>
          <w:color w:val="000000"/>
        </w:rPr>
        <w:t>已知</w:t>
      </w:r>
      <w:r>
        <w:rPr>
          <w:rFonts w:ascii="Times New Roman" w:hAnsi="Times New Roman" w:eastAsia="Times New Roman" w:cs="Times New Roman"/>
          <w:color w:val="000000"/>
        </w:rPr>
        <w:t>GK</w:t>
      </w:r>
      <w:r>
        <w:rPr>
          <w:rFonts w:ascii="宋体" w:hAnsi="宋体" w:eastAsia="宋体" w:cs="宋体"/>
          <w:color w:val="000000"/>
        </w:rPr>
        <w:t>蛋白促进叶绿体发育相关基因</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转录，</w:t>
      </w:r>
      <w:r>
        <w:rPr>
          <w:rFonts w:ascii="Times New Roman" w:hAnsi="Times New Roman" w:eastAsia="Times New Roman" w:cs="Times New Roman"/>
          <w:color w:val="000000"/>
        </w:rPr>
        <w:t>BG</w:t>
      </w:r>
      <w:r>
        <w:rPr>
          <w:rFonts w:ascii="宋体" w:hAnsi="宋体" w:eastAsia="宋体" w:cs="宋体"/>
          <w:color w:val="000000"/>
        </w:rPr>
        <w:t>蛋白可以与</w:t>
      </w:r>
      <w:r>
        <w:rPr>
          <w:rFonts w:ascii="Times New Roman" w:hAnsi="Times New Roman" w:eastAsia="Times New Roman" w:cs="Times New Roman"/>
          <w:color w:val="000000"/>
        </w:rPr>
        <w:t>GK</w:t>
      </w:r>
      <w:r>
        <w:rPr>
          <w:rFonts w:ascii="宋体" w:hAnsi="宋体" w:eastAsia="宋体" w:cs="宋体"/>
          <w:color w:val="000000"/>
        </w:rPr>
        <w:t>蛋白结合。研究者构建了</w:t>
      </w:r>
      <w:r>
        <w:rPr>
          <w:rFonts w:ascii="Times New Roman" w:hAnsi="Times New Roman" w:eastAsia="Times New Roman" w:cs="Times New Roman"/>
          <w:color w:val="000000"/>
        </w:rPr>
        <w:t>GK</w:t>
      </w:r>
      <w:r>
        <w:rPr>
          <w:rFonts w:ascii="宋体" w:hAnsi="宋体" w:eastAsia="宋体" w:cs="宋体"/>
          <w:color w:val="000000"/>
        </w:rPr>
        <w:t>功能缺失突变体</w:t>
      </w:r>
      <w:r>
        <w:rPr>
          <w:rFonts w:ascii="Times New Roman" w:hAnsi="Times New Roman" w:eastAsia="Times New Roman" w:cs="Times New Roman"/>
          <w:color w:val="000000"/>
        </w:rPr>
        <w:t>gk</w:t>
      </w:r>
      <w:r>
        <w:rPr>
          <w:rFonts w:ascii="宋体" w:hAnsi="宋体" w:eastAsia="宋体" w:cs="宋体"/>
          <w:color w:val="000000"/>
        </w:rPr>
        <w:t>（叶绿素含量降低）及双突变体</w:t>
      </w:r>
      <w:r>
        <w:rPr>
          <w:rFonts w:ascii="Times New Roman" w:hAnsi="Times New Roman" w:eastAsia="Times New Roman" w:cs="Times New Roman"/>
          <w:color w:val="000000"/>
        </w:rPr>
        <w:t>bggk</w:t>
      </w:r>
      <w:r>
        <w:rPr>
          <w:rFonts w:ascii="宋体" w:hAnsi="宋体" w:eastAsia="宋体" w:cs="宋体"/>
          <w:color w:val="000000"/>
        </w:rPr>
        <w:t>。对三种突变体进行观察，发现双突变体的表型与突变体</w:t>
      </w:r>
      <w:r>
        <w:rPr>
          <w:color w:val="000000"/>
        </w:rPr>
        <w:t>__________</w:t>
      </w:r>
      <w:r>
        <w:rPr>
          <w:rFonts w:ascii="宋体" w:hAnsi="宋体" w:eastAsia="宋体" w:cs="宋体"/>
          <w:color w:val="000000"/>
        </w:rPr>
        <w:t>相同，由此推测</w:t>
      </w:r>
      <w:r>
        <w:rPr>
          <w:rFonts w:ascii="Times New Roman" w:hAnsi="Times New Roman" w:eastAsia="Times New Roman" w:cs="Times New Roman"/>
          <w:color w:val="000000"/>
        </w:rPr>
        <w:t>BG</w:t>
      </w:r>
      <w:r>
        <w:rPr>
          <w:rFonts w:ascii="宋体" w:hAnsi="宋体" w:eastAsia="宋体" w:cs="宋体"/>
          <w:color w:val="000000"/>
        </w:rPr>
        <w:t>通过抑制</w:t>
      </w:r>
      <w:r>
        <w:rPr>
          <w:rFonts w:ascii="Times New Roman" w:hAnsi="Times New Roman" w:eastAsia="Times New Roman" w:cs="Times New Roman"/>
          <w:color w:val="000000"/>
        </w:rPr>
        <w:t>GK</w:t>
      </w:r>
      <w:r>
        <w:rPr>
          <w:rFonts w:ascii="宋体" w:hAnsi="宋体" w:eastAsia="宋体" w:cs="宋体"/>
          <w:color w:val="000000"/>
        </w:rPr>
        <w:t>的功能影响叶绿体发育。</w:t>
      </w:r>
    </w:p>
    <w:p w14:paraId="65ED3630">
      <w:pPr>
        <w:spacing w:line="360" w:lineRule="auto"/>
        <w:jc w:val="left"/>
        <w:textAlignment w:val="center"/>
        <w:rPr>
          <w:color w:val="000000"/>
        </w:rPr>
      </w:pPr>
      <w:r>
        <w:rPr>
          <w:color w:val="000000"/>
        </w:rPr>
        <w:t>（3）</w:t>
      </w:r>
      <w:r>
        <w:rPr>
          <w:rFonts w:ascii="宋体" w:hAnsi="宋体" w:eastAsia="宋体" w:cs="宋体"/>
          <w:color w:val="000000"/>
        </w:rPr>
        <w:t>为进一步证明</w:t>
      </w:r>
      <w:r>
        <w:rPr>
          <w:rFonts w:ascii="Times New Roman" w:hAnsi="Times New Roman" w:eastAsia="Times New Roman" w:cs="Times New Roman"/>
          <w:color w:val="000000"/>
        </w:rPr>
        <w:t>BG</w:t>
      </w:r>
      <w:r>
        <w:rPr>
          <w:rFonts w:ascii="宋体" w:hAnsi="宋体" w:eastAsia="宋体" w:cs="宋体"/>
          <w:color w:val="000000"/>
        </w:rPr>
        <w:t>对</w:t>
      </w:r>
      <w:r>
        <w:rPr>
          <w:rFonts w:ascii="Times New Roman" w:hAnsi="Times New Roman" w:eastAsia="Times New Roman" w:cs="Times New Roman"/>
          <w:color w:val="000000"/>
        </w:rPr>
        <w:t>GK</w:t>
      </w:r>
      <w:r>
        <w:rPr>
          <w:rFonts w:ascii="宋体" w:hAnsi="宋体" w:eastAsia="宋体" w:cs="宋体"/>
          <w:color w:val="000000"/>
        </w:rPr>
        <w:t>的抑制作用并探索其作用机制，将一定浓度的</w:t>
      </w:r>
      <w:r>
        <w:rPr>
          <w:rFonts w:ascii="Times New Roman" w:hAnsi="Times New Roman" w:eastAsia="Times New Roman" w:cs="Times New Roman"/>
          <w:color w:val="000000"/>
        </w:rPr>
        <w:t>GK</w:t>
      </w:r>
      <w:r>
        <w:rPr>
          <w:rFonts w:ascii="宋体" w:hAnsi="宋体" w:eastAsia="宋体" w:cs="宋体"/>
          <w:color w:val="000000"/>
        </w:rPr>
        <w:t>蛋白与系列浓度</w:t>
      </w:r>
      <w:r>
        <w:rPr>
          <w:rFonts w:ascii="Times New Roman" w:hAnsi="Times New Roman" w:eastAsia="Times New Roman" w:cs="Times New Roman"/>
          <w:color w:val="000000"/>
        </w:rPr>
        <w:t>BG</w:t>
      </w:r>
      <w:r>
        <w:rPr>
          <w:rFonts w:ascii="宋体" w:hAnsi="宋体" w:eastAsia="宋体" w:cs="宋体"/>
          <w:color w:val="000000"/>
        </w:rPr>
        <w:t>蛋白混合后，再加入</w:t>
      </w:r>
      <w:r>
        <w:rPr>
          <w:rFonts w:ascii="Times New Roman" w:hAnsi="Times New Roman" w:eastAsia="Times New Roman" w:cs="Times New Roman"/>
          <w:color w:val="000000"/>
        </w:rPr>
        <w:t>GK</w:t>
      </w:r>
      <w:r>
        <w:rPr>
          <w:rFonts w:ascii="宋体" w:hAnsi="宋体" w:eastAsia="宋体" w:cs="宋体"/>
          <w:color w:val="000000"/>
        </w:rPr>
        <w:t>蛋白靶基因</w:t>
      </w:r>
      <w:r>
        <w:rPr>
          <w:rFonts w:ascii="Times New Roman" w:hAnsi="Times New Roman" w:eastAsia="Times New Roman" w:cs="Times New Roman"/>
          <w:color w:val="000000"/>
        </w:rPr>
        <w:t>CAO</w:t>
      </w:r>
      <w:r>
        <w:rPr>
          <w:rFonts w:ascii="宋体" w:hAnsi="宋体" w:eastAsia="宋体" w:cs="宋体"/>
          <w:color w:val="000000"/>
        </w:rPr>
        <w:t>的启动子</w:t>
      </w:r>
      <w:r>
        <w:rPr>
          <w:rFonts w:ascii="Times New Roman" w:hAnsi="Times New Roman" w:eastAsia="Times New Roman" w:cs="Times New Roman"/>
          <w:color w:val="000000"/>
        </w:rPr>
        <w:t>DNA</w:t>
      </w:r>
      <w:r>
        <w:rPr>
          <w:rFonts w:ascii="宋体" w:hAnsi="宋体" w:eastAsia="宋体" w:cs="宋体"/>
          <w:color w:val="000000"/>
        </w:rPr>
        <w:t>片段，反应一段时间后，经电泳检测</w:t>
      </w:r>
      <w:r>
        <w:rPr>
          <w:rFonts w:ascii="Times New Roman" w:hAnsi="Times New Roman" w:eastAsia="Times New Roman" w:cs="Times New Roman"/>
          <w:color w:val="000000"/>
        </w:rPr>
        <w:t>DNA</w:t>
      </w:r>
      <w:r>
        <w:rPr>
          <w:rFonts w:ascii="宋体" w:hAnsi="宋体" w:eastAsia="宋体" w:cs="宋体"/>
          <w:color w:val="000000"/>
        </w:rPr>
        <w:t>所在位置，结果如图</w:t>
      </w:r>
      <w:r>
        <w:rPr>
          <w:rFonts w:ascii="Times New Roman" w:hAnsi="Times New Roman" w:eastAsia="Times New Roman" w:cs="Times New Roman"/>
          <w:color w:val="000000"/>
        </w:rPr>
        <w:t>2</w:t>
      </w:r>
      <w:r>
        <w:rPr>
          <w:rFonts w:ascii="宋体" w:hAnsi="宋体" w:eastAsia="宋体" w:cs="宋体"/>
          <w:color w:val="000000"/>
        </w:rPr>
        <w:t>。分析实验结果可得出</w:t>
      </w:r>
      <w:r>
        <w:rPr>
          <w:rFonts w:ascii="Times New Roman" w:hAnsi="Times New Roman" w:eastAsia="Times New Roman" w:cs="Times New Roman"/>
          <w:color w:val="000000"/>
        </w:rPr>
        <w:t>BG</w:t>
      </w:r>
      <w:r>
        <w:rPr>
          <w:rFonts w:ascii="宋体" w:hAnsi="宋体" w:eastAsia="宋体" w:cs="宋体"/>
          <w:color w:val="000000"/>
        </w:rPr>
        <w:t>抑制</w:t>
      </w:r>
      <w:r>
        <w:rPr>
          <w:rFonts w:ascii="Times New Roman" w:hAnsi="Times New Roman" w:eastAsia="Times New Roman" w:cs="Times New Roman"/>
          <w:color w:val="000000"/>
        </w:rPr>
        <w:t>GK</w:t>
      </w:r>
      <w:r>
        <w:rPr>
          <w:rFonts w:ascii="宋体" w:hAnsi="宋体" w:eastAsia="宋体" w:cs="宋体"/>
          <w:color w:val="000000"/>
        </w:rPr>
        <w:t>功能的机制是</w:t>
      </w:r>
      <w:r>
        <w:rPr>
          <w:color w:val="000000"/>
        </w:rPr>
        <w:t>___________</w:t>
      </w:r>
      <w:r>
        <w:rPr>
          <w:rFonts w:ascii="宋体" w:hAnsi="宋体" w:eastAsia="宋体" w:cs="宋体"/>
          <w:color w:val="000000"/>
        </w:rPr>
        <w:t>。</w:t>
      </w:r>
    </w:p>
    <w:p w14:paraId="24D50791">
      <w:pPr>
        <w:spacing w:line="360" w:lineRule="auto"/>
        <w:jc w:val="left"/>
        <w:textAlignment w:val="center"/>
        <w:rPr>
          <w:color w:val="000000"/>
        </w:rPr>
      </w:pPr>
      <w:r>
        <w:rPr>
          <w:color w:val="000000"/>
        </w:rPr>
        <w:drawing>
          <wp:inline distT="0" distB="0" distL="114300" distR="114300">
            <wp:extent cx="3676650" cy="1828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676650" cy="1828800"/>
                    </a:xfrm>
                    <a:prstGeom prst="rect">
                      <a:avLst/>
                    </a:prstGeom>
                  </pic:spPr>
                </pic:pic>
              </a:graphicData>
            </a:graphic>
          </wp:inline>
        </w:drawing>
      </w:r>
      <w:r>
        <w:rPr>
          <w:color w:val="000000"/>
        </w:rPr>
        <w:t xml:space="preserve">  </w:t>
      </w:r>
    </w:p>
    <w:p w14:paraId="564048C1">
      <w:pPr>
        <w:spacing w:line="360" w:lineRule="auto"/>
        <w:jc w:val="left"/>
        <w:textAlignment w:val="center"/>
        <w:rPr>
          <w:color w:val="000000"/>
        </w:rPr>
      </w:pPr>
      <w:r>
        <w:rPr>
          <w:color w:val="000000"/>
        </w:rPr>
        <w:t>（4）</w:t>
      </w:r>
      <w:r>
        <w:rPr>
          <w:rFonts w:ascii="宋体" w:hAnsi="宋体" w:eastAsia="宋体" w:cs="宋体"/>
          <w:color w:val="000000"/>
        </w:rPr>
        <w:t>基于突变体</w:t>
      </w:r>
      <w:r>
        <w:rPr>
          <w:rFonts w:ascii="Times New Roman" w:hAnsi="Times New Roman" w:eastAsia="Times New Roman" w:cs="Times New Roman"/>
          <w:color w:val="000000"/>
        </w:rPr>
        <w:t>bg</w:t>
      </w:r>
      <w:r>
        <w:rPr>
          <w:rFonts w:ascii="宋体" w:hAnsi="宋体" w:eastAsia="宋体" w:cs="宋体"/>
          <w:color w:val="000000"/>
        </w:rPr>
        <w:t>的表型，从进化与适应的角度推测光响应基因</w:t>
      </w:r>
      <w:r>
        <w:rPr>
          <w:rFonts w:ascii="Times New Roman" w:hAnsi="Times New Roman" w:eastAsia="Times New Roman" w:cs="Times New Roman"/>
          <w:color w:val="000000"/>
        </w:rPr>
        <w:t>BG</w:t>
      </w:r>
      <w:r>
        <w:rPr>
          <w:rFonts w:ascii="宋体" w:hAnsi="宋体" w:eastAsia="宋体" w:cs="宋体"/>
          <w:color w:val="000000"/>
        </w:rPr>
        <w:t>存在的意义</w:t>
      </w:r>
      <w:r>
        <w:rPr>
          <w:color w:val="000000"/>
        </w:rPr>
        <w:t>_______</w:t>
      </w:r>
      <w:r>
        <w:rPr>
          <w:rFonts w:ascii="宋体" w:hAnsi="宋体" w:eastAsia="宋体" w:cs="宋体"/>
          <w:color w:val="000000"/>
        </w:rPr>
        <w:t>。</w:t>
      </w:r>
    </w:p>
    <w:p w14:paraId="0FFA43DA">
      <w:pPr>
        <w:spacing w:line="360" w:lineRule="auto"/>
        <w:textAlignment w:val="center"/>
        <w:rPr>
          <w:color w:val="000000"/>
        </w:rPr>
      </w:pPr>
      <w:r>
        <w:rPr>
          <w:color w:val="2E75B6"/>
        </w:rPr>
        <w:t>【答案】</w:t>
      </w:r>
      <w:r>
        <w:rPr>
          <w:color w:val="000000"/>
        </w:rPr>
        <w:t xml:space="preserve">（1）    ①. 电子显微镜    ②. 类囊体    </w:t>
      </w:r>
    </w:p>
    <w:p w14:paraId="20DC8274">
      <w:pPr>
        <w:spacing w:line="360" w:lineRule="auto"/>
        <w:textAlignment w:val="center"/>
        <w:rPr>
          <w:color w:val="000000"/>
        </w:rPr>
      </w:pPr>
      <w:r>
        <w:rPr>
          <w:color w:val="000000"/>
        </w:rPr>
        <w:t xml:space="preserve">（2）gk    （3）BG 通过与 CAO 启动子 DNA 片段竞争结合 GK 蛋白，从而抑制 GK 与 CAO 启动子 DNA 片段的结合    </w:t>
      </w:r>
    </w:p>
    <w:p w14:paraId="6B3E5A2B">
      <w:pPr>
        <w:spacing w:line="360" w:lineRule="auto"/>
        <w:textAlignment w:val="center"/>
        <w:rPr>
          <w:color w:val="000000"/>
        </w:rPr>
      </w:pPr>
      <w:r>
        <w:rPr>
          <w:color w:val="000000"/>
        </w:rPr>
        <w:t>（4）使植物能够更好地响应光信号，调节自身生理过程，以适应不同光照环境，提高生存和繁殖能力</w:t>
      </w:r>
    </w:p>
    <w:p w14:paraId="5756962C">
      <w:pPr>
        <w:spacing w:line="360" w:lineRule="auto"/>
        <w:textAlignment w:val="center"/>
        <w:rPr>
          <w:color w:val="000000"/>
        </w:rPr>
      </w:pPr>
      <w:r>
        <w:rPr>
          <w:color w:val="2E75B6"/>
        </w:rPr>
        <w:t>【解析】</w:t>
      </w:r>
    </w:p>
    <w:p w14:paraId="05D38621">
      <w:pPr>
        <w:spacing w:line="360" w:lineRule="auto"/>
        <w:jc w:val="left"/>
        <w:textAlignment w:val="center"/>
        <w:rPr>
          <w:color w:val="000000"/>
        </w:rPr>
      </w:pPr>
      <w:r>
        <w:rPr>
          <w:color w:val="000000"/>
        </w:rPr>
        <w:t>【分析】叶绿体是进行光合作用的场所，叶绿体是双层膜结构，其内部含有基粒，基粒是类囊体堆叠而成，类囊体膜上含有光合作用有关的色素和酶。</w:t>
      </w:r>
    </w:p>
    <w:p w14:paraId="7BF44BDE">
      <w:pPr>
        <w:spacing w:line="360" w:lineRule="auto"/>
        <w:jc w:val="left"/>
        <w:textAlignment w:val="center"/>
        <w:rPr>
          <w:color w:val="000000"/>
        </w:rPr>
      </w:pPr>
      <w:r>
        <w:rPr>
          <w:color w:val="000000"/>
        </w:rPr>
        <w:t>【小问1详解】</w:t>
      </w:r>
    </w:p>
    <w:p w14:paraId="32793565">
      <w:pPr>
        <w:spacing w:line="360" w:lineRule="auto"/>
        <w:jc w:val="left"/>
        <w:textAlignment w:val="center"/>
        <w:rPr>
          <w:color w:val="000000"/>
        </w:rPr>
      </w:pPr>
      <w:r>
        <w:rPr>
          <w:color w:val="000000"/>
        </w:rPr>
        <w:t>观察叶绿体亚显微结构需要使用电子显微镜。因为光学显微镜的分辨率有限，无法观察到叶绿体内部的精细结构，而电子显微镜能够提供更高的分辨率，从而清晰地看到叶绿体的亚显微结构。基粒是由类囊体堆叠而成的结构。与野生型相比，突变体叶绿素含量升高，且 BG 基因功能缺失，观察可知突变体基粒中的类囊体（片层）增多。因为叶绿素主要分布在类囊体薄膜上，类囊体增多可能是导致叶绿素含量升高的原因之一。</w:t>
      </w:r>
    </w:p>
    <w:p w14:paraId="0D6C0F9D">
      <w:pPr>
        <w:spacing w:line="360" w:lineRule="auto"/>
        <w:jc w:val="left"/>
        <w:textAlignment w:val="center"/>
        <w:rPr>
          <w:color w:val="000000"/>
        </w:rPr>
      </w:pPr>
      <w:r>
        <w:rPr>
          <w:color w:val="000000"/>
        </w:rPr>
        <w:t>【小问2详解】</w:t>
      </w:r>
    </w:p>
    <w:p w14:paraId="7D93BF60">
      <w:pPr>
        <w:spacing w:line="360" w:lineRule="auto"/>
        <w:jc w:val="left"/>
        <w:textAlignment w:val="center"/>
        <w:rPr>
          <w:color w:val="000000"/>
        </w:rPr>
      </w:pPr>
      <w:r>
        <w:rPr>
          <w:color w:val="000000"/>
        </w:rPr>
        <w:t>已知 GK 蛋白促进叶绿体发育相关基因的转录，BG 蛋白可以与 GK 蛋白结合。GK 功能缺失突变体 gk 叶绿素含量降低，若 BG 通过抑制 GK 的功能影响叶绿体发育，那么双突变体 bggk 中，由于 GK 本身功能缺失，BG 也无法发挥抑制 GK 的作用，此时双突变体的表型应该与 gk 突变体相同。</w:t>
      </w:r>
    </w:p>
    <w:p w14:paraId="2C723B87">
      <w:pPr>
        <w:spacing w:line="360" w:lineRule="auto"/>
        <w:jc w:val="left"/>
        <w:textAlignment w:val="center"/>
        <w:rPr>
          <w:color w:val="000000"/>
        </w:rPr>
      </w:pPr>
      <w:r>
        <w:rPr>
          <w:color w:val="000000"/>
        </w:rPr>
        <w:t>【小问3详解】</w:t>
      </w:r>
    </w:p>
    <w:p w14:paraId="454CE3B9">
      <w:pPr>
        <w:spacing w:line="360" w:lineRule="auto"/>
        <w:jc w:val="left"/>
        <w:textAlignment w:val="center"/>
        <w:rPr>
          <w:color w:val="000000"/>
        </w:rPr>
      </w:pPr>
      <w:r>
        <w:rPr>
          <w:color w:val="000000"/>
        </w:rPr>
        <w:t>观察图 2 可知，随着 BG 蛋白与 GK 蛋白浓度比的增大，与 GK 蛋白结合的 DNA 片段逐渐减少，游离 DNA 片段逐渐增多。 这表明 BG 蛋白的存在阻碍了 GK 蛋白与 CAO 启动子 DNA 片段的结合 。因为 GK 蛋白要发挥功能，需要与靶基因 CAO 的启动子 DNA 片段结合来调控基因表达，而 BG 蛋白浓度越高，这种结合就越少。所以，BG 抑制 GK 功能的机制是 BG 通过与 CAO 启动子 DNA 片段竞争结合 GK 蛋白，从而抑制 GK 与 CAO 启动子 DNA 片段的结合。</w:t>
      </w:r>
    </w:p>
    <w:p w14:paraId="3281FEA4">
      <w:pPr>
        <w:spacing w:line="360" w:lineRule="auto"/>
        <w:jc w:val="left"/>
        <w:textAlignment w:val="center"/>
        <w:rPr>
          <w:color w:val="000000"/>
        </w:rPr>
      </w:pPr>
      <w:r>
        <w:rPr>
          <w:color w:val="000000"/>
        </w:rPr>
        <w:t>【小问4详解】</w:t>
      </w:r>
    </w:p>
    <w:p w14:paraId="4F7795BC">
      <w:pPr>
        <w:spacing w:line="360" w:lineRule="auto"/>
        <w:jc w:val="left"/>
        <w:textAlignment w:val="center"/>
        <w:rPr>
          <w:color w:val="000000"/>
        </w:rPr>
      </w:pPr>
      <w:r>
        <w:rPr>
          <w:color w:val="000000"/>
        </w:rPr>
        <w:t>从进化与适应的角度来看，生物体内的基因存在必然是对生物的生存和繁衍有积极意义的。突变体 bg 由于缺乏光响应基因 BG，其表型可能在某些环境条件下不利于生存。而正常存在光响应基因 BG 时，植物可以通过 BG 对光信号做出响应，从而更好地调节自身的生理过程，例如，在光照过强时，BG 基因表达产物可能通过抑制 GK 功能，调节相关基因表达，避免植物因光照过强而受到伤害；在光照较弱时，可能通过调节使植物更好地利用有限的光能进行光合作用等。这使得植物在不同的光照环境中能够更有效地进行光合作用，获取能量，提高自身的生存和繁殖能力，以适应复杂多变的环境。</w:t>
      </w:r>
    </w:p>
    <w:p w14:paraId="56A1E737">
      <w:pPr>
        <w:spacing w:line="360" w:lineRule="auto"/>
        <w:jc w:val="left"/>
        <w:textAlignment w:val="center"/>
        <w:rPr>
          <w:color w:val="000000"/>
        </w:rPr>
      </w:pPr>
      <w:r>
        <w:rPr>
          <w:color w:val="000000"/>
        </w:rPr>
        <w:t xml:space="preserve">19. </w:t>
      </w:r>
      <w:r>
        <w:rPr>
          <w:rFonts w:ascii="宋体" w:hAnsi="宋体" w:eastAsia="宋体" w:cs="宋体"/>
          <w:color w:val="000000"/>
        </w:rPr>
        <w:t>食物过敏在人群中常见、多发，会反复发生，且可能逐渐加重。卵清蛋白（</w:t>
      </w:r>
      <w:r>
        <w:rPr>
          <w:rFonts w:ascii="Times New Roman" w:hAnsi="Times New Roman" w:eastAsia="Times New Roman" w:cs="Times New Roman"/>
          <w:color w:val="000000"/>
        </w:rPr>
        <w:t>OVA</w:t>
      </w:r>
      <w:r>
        <w:rPr>
          <w:rFonts w:ascii="宋体" w:hAnsi="宋体" w:eastAsia="宋体" w:cs="宋体"/>
          <w:color w:val="000000"/>
        </w:rPr>
        <w:t>）作为过敏原可激发机体产生特异性抗体（</w:t>
      </w:r>
      <w:r>
        <w:rPr>
          <w:rFonts w:ascii="Times New Roman" w:hAnsi="Times New Roman" w:eastAsia="Times New Roman" w:cs="Times New Roman"/>
          <w:color w:val="000000"/>
        </w:rPr>
        <w:t>OVA-Ab</w:t>
      </w:r>
      <w:r>
        <w:rPr>
          <w:rFonts w:ascii="宋体" w:hAnsi="宋体" w:eastAsia="宋体" w:cs="宋体"/>
          <w:color w:val="000000"/>
        </w:rPr>
        <w:t>），引发过敏反应。研究者将野生型小鼠（供体）的脾细胞转移给缺失</w:t>
      </w:r>
      <w:r>
        <w:rPr>
          <w:rFonts w:ascii="Times New Roman" w:hAnsi="Times New Roman" w:eastAsia="Times New Roman" w:cs="Times New Roman"/>
          <w:color w:val="000000"/>
        </w:rPr>
        <w:t>T</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淋巴细胞的免疫缺陷小鼠（受体），通过系列实验，探究</w:t>
      </w:r>
      <w:r>
        <w:rPr>
          <w:rFonts w:ascii="Times New Roman" w:hAnsi="Times New Roman" w:eastAsia="Times New Roman" w:cs="Times New Roman"/>
          <w:color w:val="000000"/>
        </w:rPr>
        <w:t>OVA</w:t>
      </w:r>
      <w:r>
        <w:rPr>
          <w:rFonts w:ascii="宋体" w:hAnsi="宋体" w:eastAsia="宋体" w:cs="宋体"/>
          <w:color w:val="000000"/>
        </w:rPr>
        <w:t>引起过敏反应的机制。</w:t>
      </w:r>
    </w:p>
    <w:p w14:paraId="74F3E69D">
      <w:pPr>
        <w:spacing w:line="360" w:lineRule="auto"/>
        <w:jc w:val="left"/>
        <w:textAlignment w:val="center"/>
        <w:rPr>
          <w:color w:val="000000"/>
        </w:rPr>
      </w:pPr>
      <w:r>
        <w:rPr>
          <w:color w:val="000000"/>
        </w:rPr>
        <w:drawing>
          <wp:inline distT="0" distB="0" distL="114300" distR="114300">
            <wp:extent cx="2809875" cy="26574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09875" cy="2657475"/>
                    </a:xfrm>
                    <a:prstGeom prst="rect">
                      <a:avLst/>
                    </a:prstGeom>
                  </pic:spPr>
                </pic:pic>
              </a:graphicData>
            </a:graphic>
          </wp:inline>
        </w:drawing>
      </w:r>
    </w:p>
    <w:p w14:paraId="3D838DC1">
      <w:pPr>
        <w:spacing w:line="360" w:lineRule="auto"/>
        <w:jc w:val="left"/>
        <w:textAlignment w:val="center"/>
        <w:rPr>
          <w:color w:val="000000"/>
        </w:rPr>
      </w:pPr>
      <w:r>
        <w:rPr>
          <w:color w:val="000000"/>
        </w:rPr>
        <w:t>（1）</w:t>
      </w:r>
      <w:r>
        <w:rPr>
          <w:rFonts w:ascii="宋体" w:hAnsi="宋体" w:eastAsia="宋体" w:cs="宋体"/>
          <w:color w:val="000000"/>
        </w:rPr>
        <w:t>脾脏是</w:t>
      </w:r>
      <w:r>
        <w:rPr>
          <w:color w:val="000000"/>
        </w:rPr>
        <w:t>_______</w:t>
      </w:r>
      <w:r>
        <w:rPr>
          <w:rFonts w:ascii="宋体" w:hAnsi="宋体" w:eastAsia="宋体" w:cs="宋体"/>
          <w:color w:val="000000"/>
        </w:rPr>
        <w:t>细胞集中分布和特异性免疫发生的场所。</w:t>
      </w:r>
    </w:p>
    <w:p w14:paraId="5E5B59E7">
      <w:pPr>
        <w:spacing w:line="360" w:lineRule="auto"/>
        <w:jc w:val="left"/>
        <w:textAlignment w:val="center"/>
        <w:rPr>
          <w:color w:val="000000"/>
        </w:rPr>
      </w:pPr>
      <w:r>
        <w:rPr>
          <w:color w:val="000000"/>
        </w:rPr>
        <w:t>（2）</w:t>
      </w:r>
      <w:r>
        <w:rPr>
          <w:rFonts w:ascii="宋体" w:hAnsi="宋体" w:eastAsia="宋体" w:cs="宋体"/>
          <w:color w:val="000000"/>
        </w:rPr>
        <w:t>用混有免疫增强剂的</w:t>
      </w:r>
      <w:r>
        <w:rPr>
          <w:rFonts w:ascii="Times New Roman" w:hAnsi="Times New Roman" w:eastAsia="Times New Roman" w:cs="Times New Roman"/>
          <w:color w:val="000000"/>
        </w:rPr>
        <w:t>OVA</w:t>
      </w:r>
      <w:r>
        <w:rPr>
          <w:rFonts w:ascii="宋体" w:hAnsi="宋体" w:eastAsia="宋体" w:cs="宋体"/>
          <w:color w:val="000000"/>
        </w:rPr>
        <w:t>给供体鼠灌胃，</w:t>
      </w:r>
      <w:r>
        <w:rPr>
          <w:rFonts w:ascii="Times New Roman" w:hAnsi="Times New Roman" w:eastAsia="Times New Roman" w:cs="Times New Roman"/>
          <w:color w:val="000000"/>
        </w:rPr>
        <w:t>B</w:t>
      </w:r>
      <w:r>
        <w:rPr>
          <w:rFonts w:ascii="宋体" w:hAnsi="宋体" w:eastAsia="宋体" w:cs="宋体"/>
          <w:color w:val="000000"/>
        </w:rPr>
        <w:t>细胞受刺激后活化、分裂并</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个月后，通过静脉注射将供体鼠的脾细胞转移给受体鼠，然后仅用</w:t>
      </w:r>
      <w:r>
        <w:rPr>
          <w:rFonts w:ascii="Times New Roman" w:hAnsi="Times New Roman" w:eastAsia="Times New Roman" w:cs="Times New Roman"/>
          <w:color w:val="000000"/>
        </w:rPr>
        <w:t>OVA</w:t>
      </w:r>
      <w:r>
        <w:rPr>
          <w:rFonts w:ascii="宋体" w:hAnsi="宋体" w:eastAsia="宋体" w:cs="宋体"/>
          <w:color w:val="000000"/>
        </w:rPr>
        <w:t>对受体鼠进行灌胃，数天后，检测受体鼠血清中的</w:t>
      </w:r>
      <w:r>
        <w:rPr>
          <w:rFonts w:ascii="Times New Roman" w:hAnsi="Times New Roman" w:eastAsia="Times New Roman" w:cs="Times New Roman"/>
          <w:color w:val="000000"/>
        </w:rPr>
        <w:t>OVA-Ab</w:t>
      </w:r>
      <w:r>
        <w:rPr>
          <w:rFonts w:ascii="宋体" w:hAnsi="宋体" w:eastAsia="宋体" w:cs="宋体"/>
          <w:color w:val="000000"/>
        </w:rPr>
        <w:t>水平（图中</w:t>
      </w:r>
      <w:r>
        <w:rPr>
          <w:rFonts w:ascii="Times New Roman" w:hAnsi="Times New Roman" w:eastAsia="Times New Roman" w:cs="Times New Roman"/>
          <w:color w:val="000000"/>
        </w:rPr>
        <w:t>Ⅰ</w:t>
      </w:r>
      <w:r>
        <w:rPr>
          <w:rFonts w:ascii="宋体" w:hAnsi="宋体" w:eastAsia="宋体" w:cs="宋体"/>
          <w:color w:val="000000"/>
        </w:rPr>
        <w:t>组）。</w:t>
      </w:r>
      <w:r>
        <w:rPr>
          <w:rFonts w:ascii="Times New Roman" w:hAnsi="Times New Roman" w:eastAsia="Times New Roman" w:cs="Times New Roman"/>
          <w:color w:val="000000"/>
        </w:rPr>
        <w:t>IV</w:t>
      </w:r>
      <w:r>
        <w:rPr>
          <w:rFonts w:ascii="宋体" w:hAnsi="宋体" w:eastAsia="宋体" w:cs="宋体"/>
          <w:color w:val="000000"/>
        </w:rPr>
        <w:t>组供体鼠不经灌胃处理，其他处理同</w:t>
      </w:r>
      <w:r>
        <w:rPr>
          <w:rFonts w:ascii="Times New Roman" w:hAnsi="Times New Roman" w:eastAsia="Times New Roman" w:cs="Times New Roman"/>
          <w:color w:val="000000"/>
        </w:rPr>
        <w:t>Ⅰ</w:t>
      </w:r>
      <w:r>
        <w:rPr>
          <w:rFonts w:ascii="宋体" w:hAnsi="宋体" w:eastAsia="宋体" w:cs="宋体"/>
          <w:color w:val="000000"/>
        </w:rPr>
        <w:t>组。比较</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Ⅳ</w:t>
      </w:r>
      <w:r>
        <w:rPr>
          <w:rFonts w:ascii="宋体" w:hAnsi="宋体" w:eastAsia="宋体" w:cs="宋体"/>
          <w:color w:val="000000"/>
        </w:rPr>
        <w:t>组结果可知，只用</w:t>
      </w:r>
      <w:r>
        <w:rPr>
          <w:rFonts w:ascii="Times New Roman" w:hAnsi="Times New Roman" w:eastAsia="Times New Roman" w:cs="Times New Roman"/>
          <w:color w:val="000000"/>
        </w:rPr>
        <w:t>OVA</w:t>
      </w:r>
      <w:r>
        <w:rPr>
          <w:rFonts w:ascii="宋体" w:hAnsi="宋体" w:eastAsia="宋体" w:cs="宋体"/>
          <w:color w:val="000000"/>
        </w:rPr>
        <w:t>不能引起初次免疫，</w:t>
      </w:r>
      <w:r>
        <w:rPr>
          <w:rFonts w:ascii="Times New Roman" w:hAnsi="Times New Roman" w:eastAsia="Times New Roman" w:cs="Times New Roman"/>
          <w:color w:val="000000"/>
        </w:rPr>
        <w:t>Ⅰ</w:t>
      </w:r>
      <w:r>
        <w:rPr>
          <w:rFonts w:ascii="宋体" w:hAnsi="宋体" w:eastAsia="宋体" w:cs="宋体"/>
          <w:color w:val="000000"/>
        </w:rPr>
        <w:t>组受体鼠产生的</w:t>
      </w:r>
      <w:r>
        <w:rPr>
          <w:rFonts w:ascii="Times New Roman" w:hAnsi="Times New Roman" w:eastAsia="Times New Roman" w:cs="Times New Roman"/>
          <w:color w:val="000000"/>
        </w:rPr>
        <w:t>OVA-Ab</w:t>
      </w:r>
      <w:r>
        <w:rPr>
          <w:rFonts w:ascii="宋体" w:hAnsi="宋体" w:eastAsia="宋体" w:cs="宋体"/>
          <w:color w:val="000000"/>
        </w:rPr>
        <w:t>是</w:t>
      </w:r>
      <w:r>
        <w:rPr>
          <w:color w:val="000000"/>
        </w:rPr>
        <w:t>_______</w:t>
      </w:r>
      <w:r>
        <w:rPr>
          <w:rFonts w:ascii="宋体" w:hAnsi="宋体" w:eastAsia="宋体" w:cs="宋体"/>
          <w:color w:val="000000"/>
        </w:rPr>
        <w:t>免疫的结果。</w:t>
      </w:r>
    </w:p>
    <w:p w14:paraId="621796EB">
      <w:pPr>
        <w:spacing w:line="360" w:lineRule="auto"/>
        <w:jc w:val="left"/>
        <w:textAlignment w:val="center"/>
        <w:rPr>
          <w:color w:val="000000"/>
        </w:rPr>
      </w:pPr>
      <w:r>
        <w:rPr>
          <w:color w:val="000000"/>
        </w:rPr>
        <w:t>（3）</w:t>
      </w:r>
      <w:r>
        <w:rPr>
          <w:rFonts w:ascii="宋体" w:hAnsi="宋体" w:eastAsia="宋体" w:cs="宋体"/>
          <w:color w:val="000000"/>
        </w:rPr>
        <w:t>如图所示，脾细胞转移后，</w:t>
      </w:r>
      <w:r>
        <w:rPr>
          <w:rFonts w:ascii="Times New Roman" w:hAnsi="Times New Roman" w:eastAsia="Times New Roman" w:cs="Times New Roman"/>
          <w:color w:val="000000"/>
        </w:rPr>
        <w:t>II</w:t>
      </w:r>
      <w:r>
        <w:rPr>
          <w:rFonts w:ascii="宋体" w:hAnsi="宋体" w:eastAsia="宋体" w:cs="宋体"/>
          <w:color w:val="000000"/>
        </w:rPr>
        <w:t>组受体鼠未进行</w:t>
      </w:r>
      <w:r>
        <w:rPr>
          <w:rFonts w:ascii="Times New Roman" w:hAnsi="Times New Roman" w:eastAsia="Times New Roman" w:cs="Times New Roman"/>
          <w:color w:val="000000"/>
        </w:rPr>
        <w:t>OVA</w:t>
      </w:r>
      <w:r>
        <w:rPr>
          <w:rFonts w:ascii="宋体" w:hAnsi="宋体" w:eastAsia="宋体" w:cs="宋体"/>
          <w:color w:val="000000"/>
        </w:rPr>
        <w:t>灌胃，</w:t>
      </w:r>
      <w:r>
        <w:rPr>
          <w:rFonts w:ascii="Times New Roman" w:hAnsi="Times New Roman" w:eastAsia="Times New Roman" w:cs="Times New Roman"/>
          <w:color w:val="000000"/>
        </w:rPr>
        <w:t>III</w:t>
      </w:r>
      <w:r>
        <w:rPr>
          <w:rFonts w:ascii="宋体" w:hAnsi="宋体" w:eastAsia="宋体" w:cs="宋体"/>
          <w:color w:val="000000"/>
        </w:rPr>
        <w:t>组供体鼠在脾细胞转移前已清除了辅助性</w:t>
      </w:r>
      <w:r>
        <w:rPr>
          <w:rFonts w:ascii="Times New Roman" w:hAnsi="Times New Roman" w:eastAsia="Times New Roman" w:cs="Times New Roman"/>
          <w:color w:val="000000"/>
        </w:rPr>
        <w:t>T</w:t>
      </w:r>
      <w:r>
        <w:rPr>
          <w:rFonts w:ascii="宋体" w:hAnsi="宋体" w:eastAsia="宋体" w:cs="宋体"/>
          <w:color w:val="000000"/>
        </w:rPr>
        <w:t>细胞，其他处理同</w:t>
      </w:r>
      <w:r>
        <w:rPr>
          <w:rFonts w:ascii="Times New Roman" w:hAnsi="Times New Roman" w:eastAsia="Times New Roman" w:cs="Times New Roman"/>
          <w:color w:val="000000"/>
        </w:rPr>
        <w:t>1</w:t>
      </w:r>
      <w:r>
        <w:rPr>
          <w:rFonts w:ascii="宋体" w:hAnsi="宋体" w:eastAsia="宋体" w:cs="宋体"/>
          <w:color w:val="000000"/>
        </w:rPr>
        <w:t>组。在脾细胞转移前，各组供体鼠均检测不到</w:t>
      </w:r>
      <w:r>
        <w:rPr>
          <w:rFonts w:ascii="Times New Roman" w:hAnsi="Times New Roman" w:eastAsia="Times New Roman" w:cs="Times New Roman"/>
          <w:color w:val="000000"/>
        </w:rPr>
        <w:t>OVA</w:t>
      </w:r>
      <w:r>
        <w:rPr>
          <w:rFonts w:ascii="宋体" w:hAnsi="宋体" w:eastAsia="宋体" w:cs="宋体"/>
          <w:color w:val="000000"/>
        </w:rPr>
        <w:t>特异的浆细胞和</w:t>
      </w:r>
      <w:r>
        <w:rPr>
          <w:rFonts w:ascii="Times New Roman" w:hAnsi="Times New Roman" w:eastAsia="Times New Roman" w:cs="Times New Roman"/>
          <w:color w:val="000000"/>
        </w:rPr>
        <w:t>OVA-Ab</w:t>
      </w:r>
      <w:r>
        <w:rPr>
          <w:rFonts w:ascii="宋体" w:hAnsi="宋体" w:eastAsia="宋体" w:cs="宋体"/>
          <w:color w:val="000000"/>
        </w:rPr>
        <w:t>。分析各组结果，在</w:t>
      </w:r>
      <w:r>
        <w:rPr>
          <w:rFonts w:ascii="Times New Roman" w:hAnsi="Times New Roman" w:eastAsia="Times New Roman" w:cs="Times New Roman"/>
          <w:color w:val="000000"/>
        </w:rPr>
        <w:t>Ⅰ</w:t>
      </w:r>
      <w:r>
        <w:rPr>
          <w:rFonts w:ascii="宋体" w:hAnsi="宋体" w:eastAsia="宋体" w:cs="宋体"/>
          <w:color w:val="000000"/>
        </w:rPr>
        <w:t>组受体鼠快速产生大量</w:t>
      </w:r>
      <w:r>
        <w:rPr>
          <w:rFonts w:ascii="Times New Roman" w:hAnsi="Times New Roman" w:eastAsia="Times New Roman" w:cs="Times New Roman"/>
          <w:color w:val="000000"/>
        </w:rPr>
        <w:t>OVA-Ab</w:t>
      </w:r>
      <w:r>
        <w:rPr>
          <w:rFonts w:ascii="宋体" w:hAnsi="宋体" w:eastAsia="宋体" w:cs="宋体"/>
          <w:color w:val="000000"/>
        </w:rPr>
        <w:t>的过程中，三种免疫细胞的关系是</w:t>
      </w:r>
      <w:r>
        <w:rPr>
          <w:color w:val="000000"/>
        </w:rPr>
        <w:t>_______</w:t>
      </w:r>
      <w:r>
        <w:rPr>
          <w:rFonts w:ascii="宋体" w:hAnsi="宋体" w:eastAsia="宋体" w:cs="宋体"/>
          <w:color w:val="000000"/>
        </w:rPr>
        <w:t>。</w:t>
      </w:r>
    </w:p>
    <w:p w14:paraId="0C11411F">
      <w:pPr>
        <w:spacing w:line="360" w:lineRule="auto"/>
        <w:jc w:val="left"/>
        <w:textAlignment w:val="center"/>
        <w:rPr>
          <w:color w:val="000000"/>
        </w:rPr>
      </w:pPr>
      <w:r>
        <w:rPr>
          <w:color w:val="000000"/>
        </w:rPr>
        <w:t>（4）</w:t>
      </w:r>
      <w:r>
        <w:rPr>
          <w:rFonts w:ascii="宋体" w:hAnsi="宋体" w:eastAsia="宋体" w:cs="宋体"/>
          <w:color w:val="000000"/>
        </w:rPr>
        <w:t>某些个体发生食物过敏后，即使很多年没有接触过敏原，再次接触时仍会很快发生过敏。结合文中信息可知，导致长时间后过敏反应复发的关键细胞及其特点是</w:t>
      </w:r>
      <w:r>
        <w:rPr>
          <w:color w:val="000000"/>
        </w:rPr>
        <w:t>_______</w:t>
      </w:r>
      <w:r>
        <w:rPr>
          <w:rFonts w:ascii="宋体" w:hAnsi="宋体" w:eastAsia="宋体" w:cs="宋体"/>
          <w:color w:val="000000"/>
        </w:rPr>
        <w:t>。</w:t>
      </w:r>
    </w:p>
    <w:p w14:paraId="1BB40A8C">
      <w:pPr>
        <w:spacing w:line="360" w:lineRule="auto"/>
        <w:textAlignment w:val="center"/>
        <w:rPr>
          <w:color w:val="000000"/>
        </w:rPr>
      </w:pPr>
      <w:r>
        <w:rPr>
          <w:color w:val="2E75B6"/>
        </w:rPr>
        <w:t>【答案】</w:t>
      </w:r>
      <w:r>
        <w:rPr>
          <w:color w:val="000000"/>
        </w:rPr>
        <w:t xml:space="preserve">（1）淋巴    （2）    ①. 分化为浆细胞和记忆B细胞    ②. 二次    </w:t>
      </w:r>
    </w:p>
    <w:p w14:paraId="2DC3733B">
      <w:pPr>
        <w:spacing w:line="360" w:lineRule="auto"/>
        <w:textAlignment w:val="center"/>
        <w:rPr>
          <w:color w:val="000000"/>
        </w:rPr>
      </w:pPr>
      <w:r>
        <w:rPr>
          <w:color w:val="000000"/>
        </w:rPr>
        <w:t xml:space="preserve">（3）辅助性T细胞识别抗原并分泌细胞因子，B细胞增殖分化为浆细胞，浆细胞分泌OVA-Ab    </w:t>
      </w:r>
    </w:p>
    <w:p w14:paraId="09CDB301">
      <w:pPr>
        <w:spacing w:line="360" w:lineRule="auto"/>
        <w:textAlignment w:val="center"/>
        <w:rPr>
          <w:color w:val="000000"/>
        </w:rPr>
      </w:pPr>
      <w:r>
        <w:rPr>
          <w:color w:val="000000"/>
        </w:rPr>
        <w:t>（4）记忆B细胞；记忆B细胞可以在抗原消失后 存活几年甚至几十年，当再接触这种抗原时，能迅速增殖 分化分新的记忆B细胞和浆细胞，浆细胞会快速产生大量抗体</w:t>
      </w:r>
    </w:p>
    <w:p w14:paraId="79F16594">
      <w:pPr>
        <w:spacing w:line="360" w:lineRule="auto"/>
        <w:textAlignment w:val="center"/>
        <w:rPr>
          <w:color w:val="000000"/>
        </w:rPr>
      </w:pPr>
      <w:r>
        <w:rPr>
          <w:color w:val="2E75B6"/>
        </w:rPr>
        <w:t>【解析】</w:t>
      </w:r>
    </w:p>
    <w:p w14:paraId="009F359C">
      <w:pPr>
        <w:spacing w:line="360" w:lineRule="auto"/>
        <w:jc w:val="left"/>
        <w:textAlignment w:val="center"/>
        <w:rPr>
          <w:color w:val="000000"/>
        </w:rPr>
      </w:pPr>
      <w:r>
        <w:rPr>
          <w:color w:val="000000"/>
        </w:rPr>
        <w:t>【分析】过敏反应：指已免疫的机体在再次接受相同物质的刺激时所发生的反应。引起过敏反应的物质叫做过敏原。如花粉、油漆、鱼虾等海鲜、青霉素、磺胺类药物等（因人而异）。</w:t>
      </w:r>
    </w:p>
    <w:p w14:paraId="212D1141">
      <w:pPr>
        <w:spacing w:line="360" w:lineRule="auto"/>
        <w:jc w:val="left"/>
        <w:textAlignment w:val="center"/>
        <w:rPr>
          <w:color w:val="000000"/>
        </w:rPr>
      </w:pPr>
      <w:r>
        <w:rPr>
          <w:color w:val="000000"/>
        </w:rPr>
        <w:t>【小问1详解】</w:t>
      </w:r>
    </w:p>
    <w:p w14:paraId="6E661FEC">
      <w:pPr>
        <w:spacing w:line="360" w:lineRule="auto"/>
        <w:jc w:val="left"/>
        <w:textAlignment w:val="center"/>
        <w:rPr>
          <w:color w:val="000000"/>
        </w:rPr>
      </w:pPr>
      <w:r>
        <w:rPr>
          <w:color w:val="000000"/>
        </w:rPr>
        <w:t>脾脏属于免疫器官，呈椭圆形，在胃的左侧，内含大量淋巴细胞，即脾脏是淋巴细胞集中分布和特异性免疫发生的场所。</w:t>
      </w:r>
    </w:p>
    <w:p w14:paraId="131E841F">
      <w:pPr>
        <w:spacing w:line="360" w:lineRule="auto"/>
        <w:jc w:val="left"/>
        <w:textAlignment w:val="center"/>
        <w:rPr>
          <w:color w:val="000000"/>
        </w:rPr>
      </w:pPr>
      <w:r>
        <w:rPr>
          <w:color w:val="000000"/>
        </w:rPr>
        <w:t>【小问2详解】</w:t>
      </w:r>
    </w:p>
    <w:p w14:paraId="56B91EA6">
      <w:pPr>
        <w:spacing w:line="360" w:lineRule="auto"/>
        <w:jc w:val="left"/>
        <w:textAlignment w:val="center"/>
        <w:rPr>
          <w:color w:val="000000"/>
        </w:rPr>
      </w:pPr>
      <w:r>
        <w:rPr>
          <w:color w:val="000000"/>
        </w:rPr>
        <w:t>体液免疫过程，B细胞受刺激后活化、分裂并分化为浆细胞和记忆B细胞，其中浆细胞可产生抗体；分析题图可知，Ⅰ组受体鼠的OVA-Ab水平高，且比较Ⅰ、Ⅳ组结果可知，只用OVA不能引起初次免疫，故Ⅰ组受体鼠产生的OVA-Ab是由于体内已存在针对OVA的记忆B细胞（由供体鼠转移而来），再次接触OVA时发生快速二次免疫应答。</w:t>
      </w:r>
    </w:p>
    <w:p w14:paraId="3FC3C969">
      <w:pPr>
        <w:spacing w:line="360" w:lineRule="auto"/>
        <w:jc w:val="left"/>
        <w:textAlignment w:val="center"/>
        <w:rPr>
          <w:color w:val="000000"/>
        </w:rPr>
      </w:pPr>
      <w:r>
        <w:rPr>
          <w:color w:val="000000"/>
        </w:rPr>
        <w:t>【小问3详解】</w:t>
      </w:r>
    </w:p>
    <w:p w14:paraId="348332C6">
      <w:pPr>
        <w:spacing w:line="360" w:lineRule="auto"/>
        <w:jc w:val="left"/>
        <w:textAlignment w:val="center"/>
        <w:rPr>
          <w:color w:val="000000"/>
        </w:rPr>
      </w:pPr>
      <w:r>
        <w:rPr>
          <w:color w:val="000000"/>
        </w:rPr>
        <w:t>分析题意，脾细胞转移后，II组受体鼠未进行OVA灌胃，III组供体鼠在脾细胞转移前已清除了辅助性T细胞，其他处理同1组，据图可知，清除辅助性T细胞的Ⅲ组OVA-Ab水平极低（对比Ⅰ组），说明辅助性T细胞对B细胞活化不可或缺，而抗体是由浆细胞分泌的，故据此推测，三种免疫细胞的关系 是：辅助性T细胞识别抗原并分泌细胞因子，B细胞增殖分化为浆细胞，浆细胞分泌OVA-Ab。</w:t>
      </w:r>
    </w:p>
    <w:p w14:paraId="5B90D7F2">
      <w:pPr>
        <w:spacing w:line="360" w:lineRule="auto"/>
        <w:jc w:val="left"/>
        <w:textAlignment w:val="center"/>
        <w:rPr>
          <w:color w:val="000000"/>
        </w:rPr>
      </w:pPr>
      <w:r>
        <w:rPr>
          <w:color w:val="000000"/>
        </w:rPr>
        <w:t>【小问4详解】</w:t>
      </w:r>
    </w:p>
    <w:p w14:paraId="50F39484">
      <w:pPr>
        <w:spacing w:line="360" w:lineRule="auto"/>
        <w:jc w:val="left"/>
        <w:textAlignment w:val="center"/>
        <w:rPr>
          <w:color w:val="000000"/>
        </w:rPr>
      </w:pPr>
      <w:r>
        <w:rPr>
          <w:color w:val="000000"/>
        </w:rPr>
        <w:t>过敏反应是指已免疫的机体在再次接受相同物质的刺激时所发生的反应，某些个体发生食物过敏后，即使很多年没有接触过敏原，再次接触时仍会很快发生过敏，导致长时间后过敏反应复发的关键细胞是记忆B细胞，其特点是记忆细胞可以在抗原消失后 存活几年甚至几十年，当再接触这种抗原时，能迅速增殖分化分新的记忆B细胞和浆细胞，浆细胞能快速产生大量抗体，这些抗体吸附在皮肤等位置，当相同过敏原再次进入机体后，就会与吸附在细胞表面的抗体结合，使这些细胞释放出组胺等物质，引发过敏反应。</w:t>
      </w:r>
    </w:p>
    <w:p w14:paraId="6EE0FC5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Usher</w:t>
      </w:r>
      <w:r>
        <w:rPr>
          <w:rFonts w:ascii="宋体" w:hAnsi="宋体" w:eastAsia="宋体" w:cs="宋体"/>
          <w:color w:val="000000"/>
        </w:rPr>
        <w:t>综合征（</w:t>
      </w:r>
      <w:r>
        <w:rPr>
          <w:rFonts w:ascii="Times New Roman" w:hAnsi="Times New Roman" w:eastAsia="Times New Roman" w:cs="Times New Roman"/>
          <w:color w:val="000000"/>
        </w:rPr>
        <w:t>USH</w:t>
      </w:r>
      <w:r>
        <w:rPr>
          <w:rFonts w:ascii="宋体" w:hAnsi="宋体" w:eastAsia="宋体" w:cs="宋体"/>
          <w:color w:val="000000"/>
        </w:rPr>
        <w:t>）是一种听力和视力受损的常染色体隐性遗传病，分为</w:t>
      </w:r>
      <w:r>
        <w:rPr>
          <w:rFonts w:ascii="Times New Roman" w:hAnsi="Times New Roman" w:eastAsia="Times New Roman" w:cs="Times New Roman"/>
          <w:color w:val="000000"/>
        </w:rPr>
        <w:t>α</w:t>
      </w:r>
      <w:r>
        <w:rPr>
          <w:rFonts w:ascii="宋体" w:hAnsi="宋体" w:eastAsia="宋体" w:cs="宋体"/>
          <w:color w:val="000000"/>
        </w:rPr>
        <w:t>型、</w:t>
      </w:r>
      <w:r>
        <w:rPr>
          <w:rFonts w:ascii="Times New Roman" w:hAnsi="Times New Roman" w:eastAsia="Times New Roman" w:cs="Times New Roman"/>
          <w:color w:val="000000"/>
        </w:rPr>
        <w:t>β</w:t>
      </w:r>
      <w:r>
        <w:rPr>
          <w:rFonts w:ascii="宋体" w:hAnsi="宋体" w:eastAsia="宋体" w:cs="宋体"/>
          <w:color w:val="000000"/>
        </w:rPr>
        <w:t>型和</w:t>
      </w:r>
      <w:r>
        <w:rPr>
          <w:rFonts w:ascii="Times New Roman" w:hAnsi="Times New Roman" w:eastAsia="Times New Roman" w:cs="Times New Roman"/>
          <w:color w:val="000000"/>
        </w:rPr>
        <w:t>γ</w:t>
      </w:r>
      <w:r>
        <w:rPr>
          <w:rFonts w:ascii="宋体" w:hAnsi="宋体" w:eastAsia="宋体" w:cs="宋体"/>
          <w:color w:val="000000"/>
        </w:rPr>
        <w:t>型。已经发现至少有</w:t>
      </w:r>
      <w:r>
        <w:rPr>
          <w:rFonts w:ascii="Times New Roman" w:hAnsi="Times New Roman" w:eastAsia="Times New Roman" w:cs="Times New Roman"/>
          <w:color w:val="000000"/>
        </w:rPr>
        <w:t>10</w:t>
      </w:r>
      <w:r>
        <w:rPr>
          <w:rFonts w:ascii="宋体" w:hAnsi="宋体" w:eastAsia="宋体" w:cs="宋体"/>
          <w:color w:val="000000"/>
        </w:rPr>
        <w:t>个不同基因的突变都可分别导致</w:t>
      </w:r>
      <w:r>
        <w:rPr>
          <w:rFonts w:ascii="Times New Roman" w:hAnsi="Times New Roman" w:eastAsia="Times New Roman" w:cs="Times New Roman"/>
          <w:color w:val="000000"/>
        </w:rPr>
        <w:t>USH</w:t>
      </w:r>
      <w:r>
        <w:rPr>
          <w:rFonts w:ascii="宋体" w:hAnsi="宋体" w:eastAsia="宋体" w:cs="宋体"/>
          <w:color w:val="000000"/>
        </w:rPr>
        <w:t>。在小鼠中也存在相同情况。</w:t>
      </w:r>
    </w:p>
    <w:p w14:paraId="65AD265B">
      <w:pPr>
        <w:spacing w:line="360" w:lineRule="auto"/>
        <w:jc w:val="left"/>
        <w:textAlignment w:val="center"/>
        <w:rPr>
          <w:color w:val="000000"/>
        </w:rPr>
      </w:pPr>
      <w:r>
        <w:rPr>
          <w:color w:val="000000"/>
        </w:rPr>
        <w:t>（1）</w:t>
      </w:r>
      <w:r>
        <w:rPr>
          <w:rFonts w:ascii="宋体" w:hAnsi="宋体" w:eastAsia="宋体" w:cs="宋体"/>
          <w:color w:val="000000"/>
        </w:rPr>
        <w:t>两个由单基因突变引起的</w:t>
      </w:r>
      <w:r>
        <w:rPr>
          <w:rFonts w:ascii="Times New Roman" w:hAnsi="Times New Roman" w:eastAsia="Times New Roman" w:cs="Times New Roman"/>
          <w:color w:val="000000"/>
        </w:rPr>
        <w:t>α</w:t>
      </w:r>
      <w:r>
        <w:rPr>
          <w:rFonts w:ascii="宋体" w:hAnsi="宋体" w:eastAsia="宋体" w:cs="宋体"/>
          <w:color w:val="000000"/>
        </w:rPr>
        <w:t>型</w:t>
      </w:r>
      <w:r>
        <w:rPr>
          <w:rFonts w:ascii="Times New Roman" w:hAnsi="Times New Roman" w:eastAsia="Times New Roman" w:cs="Times New Roman"/>
          <w:color w:val="000000"/>
        </w:rPr>
        <w:t>USH</w:t>
      </w:r>
      <w:r>
        <w:rPr>
          <w:rFonts w:ascii="宋体" w:hAnsi="宋体" w:eastAsia="宋体" w:cs="宋体"/>
          <w:color w:val="000000"/>
        </w:rPr>
        <w:t>的家系如图。</w:t>
      </w:r>
    </w:p>
    <w:p w14:paraId="2ADF8F06">
      <w:pPr>
        <w:spacing w:line="360" w:lineRule="auto"/>
        <w:jc w:val="left"/>
        <w:textAlignment w:val="center"/>
        <w:rPr>
          <w:color w:val="000000"/>
        </w:rPr>
      </w:pPr>
      <w:r>
        <w:rPr>
          <w:color w:val="000000"/>
        </w:rPr>
        <w:drawing>
          <wp:inline distT="0" distB="0" distL="114300" distR="114300">
            <wp:extent cx="3781425" cy="12477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781425" cy="1247775"/>
                    </a:xfrm>
                    <a:prstGeom prst="rect">
                      <a:avLst/>
                    </a:prstGeom>
                  </pic:spPr>
                </pic:pic>
              </a:graphicData>
            </a:graphic>
          </wp:inline>
        </w:drawing>
      </w:r>
    </w:p>
    <w:p w14:paraId="42ABBD4B">
      <w:pPr>
        <w:spacing w:line="360" w:lineRule="auto"/>
        <w:jc w:val="left"/>
        <w:textAlignment w:val="center"/>
        <w:rPr>
          <w:color w:val="000000"/>
        </w:rPr>
      </w:pPr>
      <w:r>
        <w:rPr>
          <w:rFonts w:ascii="宋体" w:hAnsi="宋体" w:eastAsia="宋体" w:cs="宋体"/>
          <w:color w:val="000000"/>
        </w:rPr>
        <w:t>①家系</w:t>
      </w:r>
      <w:r>
        <w:rPr>
          <w:rFonts w:ascii="Times New Roman" w:hAnsi="Times New Roman" w:eastAsia="Times New Roman" w:cs="Times New Roman"/>
          <w:color w:val="000000"/>
        </w:rPr>
        <w:t>1</w:t>
      </w:r>
      <w:r>
        <w:rPr>
          <w:rFonts w:ascii="宋体" w:hAnsi="宋体" w:eastAsia="宋体" w:cs="宋体"/>
          <w:color w:val="000000"/>
        </w:rPr>
        <w:t>的</w:t>
      </w:r>
      <w:r>
        <w:rPr>
          <w:rFonts w:ascii="Times New Roman" w:hAnsi="Times New Roman" w:eastAsia="Times New Roman" w:cs="Times New Roman"/>
          <w:color w:val="000000"/>
        </w:rPr>
        <w:t>II-2</w:t>
      </w:r>
      <w:r>
        <w:rPr>
          <w:rFonts w:ascii="宋体" w:hAnsi="宋体" w:eastAsia="宋体" w:cs="宋体"/>
          <w:color w:val="000000"/>
        </w:rPr>
        <w:t>是携带者的概率为</w:t>
      </w:r>
      <w:r>
        <w:rPr>
          <w:color w:val="000000"/>
        </w:rPr>
        <w:t>_______</w:t>
      </w:r>
      <w:r>
        <w:rPr>
          <w:rFonts w:ascii="宋体" w:hAnsi="宋体" w:eastAsia="宋体" w:cs="宋体"/>
          <w:color w:val="000000"/>
        </w:rPr>
        <w:t>。</w:t>
      </w:r>
    </w:p>
    <w:p w14:paraId="56B2EA84">
      <w:pPr>
        <w:spacing w:line="360" w:lineRule="auto"/>
        <w:jc w:val="left"/>
        <w:textAlignment w:val="center"/>
        <w:rPr>
          <w:color w:val="000000"/>
        </w:rPr>
      </w:pPr>
      <w:r>
        <w:rPr>
          <w:rFonts w:ascii="宋体" w:hAnsi="宋体" w:eastAsia="宋体" w:cs="宋体"/>
          <w:color w:val="000000"/>
        </w:rPr>
        <w:t>②家系</w:t>
      </w:r>
      <w:r>
        <w:rPr>
          <w:rFonts w:ascii="Times New Roman" w:hAnsi="Times New Roman" w:eastAsia="Times New Roman" w:cs="Times New Roman"/>
          <w:color w:val="000000"/>
        </w:rPr>
        <w:t>1</w:t>
      </w:r>
      <w:r>
        <w:rPr>
          <w:rFonts w:ascii="宋体" w:hAnsi="宋体" w:eastAsia="宋体" w:cs="宋体"/>
          <w:color w:val="000000"/>
        </w:rPr>
        <w:t>的</w:t>
      </w:r>
      <w:r>
        <w:rPr>
          <w:rFonts w:ascii="Times New Roman" w:hAnsi="Times New Roman" w:eastAsia="Times New Roman" w:cs="Times New Roman"/>
          <w:color w:val="000000"/>
        </w:rPr>
        <w:t>II-1</w:t>
      </w:r>
      <w:r>
        <w:rPr>
          <w:rFonts w:ascii="宋体" w:hAnsi="宋体" w:eastAsia="宋体" w:cs="宋体"/>
          <w:color w:val="000000"/>
        </w:rPr>
        <w:t>与家系</w:t>
      </w:r>
      <w:r>
        <w:rPr>
          <w:rFonts w:ascii="Times New Roman" w:hAnsi="Times New Roman" w:eastAsia="Times New Roman" w:cs="Times New Roman"/>
          <w:color w:val="000000"/>
        </w:rPr>
        <w:t>2</w:t>
      </w:r>
      <w:r>
        <w:rPr>
          <w:rFonts w:ascii="宋体" w:hAnsi="宋体" w:eastAsia="宋体" w:cs="宋体"/>
          <w:color w:val="000000"/>
        </w:rPr>
        <w:t>的</w:t>
      </w:r>
      <w:r>
        <w:rPr>
          <w:rFonts w:ascii="Times New Roman" w:hAnsi="Times New Roman" w:eastAsia="Times New Roman" w:cs="Times New Roman"/>
          <w:color w:val="000000"/>
        </w:rPr>
        <w:t>II-2</w:t>
      </w:r>
      <w:r>
        <w:rPr>
          <w:rFonts w:ascii="宋体" w:hAnsi="宋体" w:eastAsia="宋体" w:cs="宋体"/>
          <w:color w:val="000000"/>
        </w:rPr>
        <w:t>之间婚配，所生子女均正常，原因是</w:t>
      </w:r>
      <w:r>
        <w:rPr>
          <w:color w:val="000000"/>
        </w:rPr>
        <w:t>______</w:t>
      </w:r>
      <w:r>
        <w:rPr>
          <w:rFonts w:ascii="宋体" w:hAnsi="宋体" w:eastAsia="宋体" w:cs="宋体"/>
          <w:color w:val="000000"/>
        </w:rPr>
        <w:t>。</w:t>
      </w:r>
    </w:p>
    <w:p w14:paraId="6B1820C8">
      <w:pPr>
        <w:spacing w:line="360" w:lineRule="auto"/>
        <w:jc w:val="left"/>
        <w:textAlignment w:val="center"/>
        <w:rPr>
          <w:color w:val="000000"/>
        </w:rPr>
      </w:pPr>
      <w:r>
        <w:rPr>
          <w:color w:val="000000"/>
        </w:rPr>
        <w:t>（2）</w:t>
      </w:r>
      <w:r>
        <w:rPr>
          <w:rFonts w:ascii="宋体" w:hAnsi="宋体" w:eastAsia="宋体" w:cs="宋体"/>
          <w:color w:val="000000"/>
        </w:rPr>
        <w:t>基因间的相互作用会使表型复杂化。例如，小鼠在单基因</w:t>
      </w:r>
      <w:r>
        <w:rPr>
          <w:rFonts w:ascii="Times New Roman" w:hAnsi="Times New Roman" w:eastAsia="Times New Roman" w:cs="Times New Roman"/>
          <w:color w:val="000000"/>
        </w:rPr>
        <w:t>G</w:t>
      </w:r>
      <w:r>
        <w:rPr>
          <w:rFonts w:ascii="宋体" w:hAnsi="宋体" w:eastAsia="宋体" w:cs="宋体"/>
          <w:color w:val="000000"/>
        </w:rPr>
        <w:t>或</w:t>
      </w:r>
      <w:r>
        <w:rPr>
          <w:rFonts w:ascii="Times New Roman" w:hAnsi="Times New Roman" w:eastAsia="Times New Roman" w:cs="Times New Roman"/>
          <w:color w:val="000000"/>
        </w:rPr>
        <w:t>R</w:t>
      </w:r>
      <w:r>
        <w:rPr>
          <w:rFonts w:ascii="宋体" w:hAnsi="宋体" w:eastAsia="宋体" w:cs="宋体"/>
          <w:color w:val="000000"/>
        </w:rPr>
        <w:t>突变的情况下，</w:t>
      </w:r>
      <w:r>
        <w:rPr>
          <w:rFonts w:ascii="Times New Roman" w:hAnsi="Times New Roman" w:eastAsia="Times New Roman" w:cs="Times New Roman"/>
          <w:color w:val="000000"/>
        </w:rPr>
        <w:t>gg</w:t>
      </w:r>
      <w:r>
        <w:rPr>
          <w:rFonts w:ascii="宋体" w:hAnsi="宋体" w:eastAsia="宋体" w:cs="宋体"/>
          <w:color w:val="000000"/>
        </w:rPr>
        <w:t>表现为</w:t>
      </w:r>
      <w:r>
        <w:rPr>
          <w:rFonts w:ascii="Times New Roman" w:hAnsi="Times New Roman" w:eastAsia="Times New Roman" w:cs="Times New Roman"/>
          <w:color w:val="000000"/>
        </w:rPr>
        <w:t>α</w:t>
      </w:r>
      <w:r>
        <w:rPr>
          <w:rFonts w:ascii="宋体" w:hAnsi="宋体" w:eastAsia="宋体" w:cs="宋体"/>
          <w:color w:val="000000"/>
        </w:rPr>
        <w:t>型，</w:t>
      </w:r>
      <w:r>
        <w:rPr>
          <w:rFonts w:ascii="Times New Roman" w:hAnsi="Times New Roman" w:eastAsia="Times New Roman" w:cs="Times New Roman"/>
          <w:color w:val="000000"/>
        </w:rPr>
        <w:t>rr</w:t>
      </w:r>
      <w:r>
        <w:rPr>
          <w:rFonts w:ascii="宋体" w:hAnsi="宋体" w:eastAsia="宋体" w:cs="宋体"/>
          <w:color w:val="000000"/>
        </w:rPr>
        <w:t>表现为</w:t>
      </w:r>
      <w:r>
        <w:rPr>
          <w:rFonts w:ascii="Times New Roman" w:hAnsi="Times New Roman" w:eastAsia="Times New Roman" w:cs="Times New Roman"/>
          <w:color w:val="000000"/>
        </w:rPr>
        <w:t>γ</w:t>
      </w:r>
      <w:r>
        <w:rPr>
          <w:rFonts w:ascii="宋体" w:hAnsi="宋体" w:eastAsia="宋体" w:cs="宋体"/>
          <w:color w:val="000000"/>
        </w:rPr>
        <w:t>型，而双突变体小鼠</w:t>
      </w:r>
      <w:r>
        <w:rPr>
          <w:rFonts w:ascii="Times New Roman" w:hAnsi="Times New Roman" w:eastAsia="Times New Roman" w:cs="Times New Roman"/>
          <w:color w:val="000000"/>
        </w:rPr>
        <w:t>ggrr</w:t>
      </w:r>
      <w:r>
        <w:rPr>
          <w:rFonts w:ascii="宋体" w:hAnsi="宋体" w:eastAsia="宋体" w:cs="宋体"/>
          <w:color w:val="000000"/>
        </w:rPr>
        <w:t>表现为</w:t>
      </w:r>
      <w:r>
        <w:rPr>
          <w:rFonts w:ascii="Times New Roman" w:hAnsi="Times New Roman" w:eastAsia="Times New Roman" w:cs="Times New Roman"/>
          <w:color w:val="000000"/>
        </w:rPr>
        <w:t>α</w:t>
      </w:r>
      <w:r>
        <w:rPr>
          <w:rFonts w:ascii="宋体" w:hAnsi="宋体" w:eastAsia="宋体" w:cs="宋体"/>
          <w:color w:val="000000"/>
        </w:rPr>
        <w:t>型。表型正常的</w:t>
      </w:r>
      <w:r>
        <w:rPr>
          <w:rFonts w:ascii="Times New Roman" w:hAnsi="Times New Roman" w:eastAsia="Times New Roman" w:cs="Times New Roman"/>
          <w:color w:val="000000"/>
        </w:rPr>
        <w:t>GgRr</w:t>
      </w:r>
      <w:r>
        <w:rPr>
          <w:rFonts w:ascii="宋体" w:hAnsi="宋体" w:eastAsia="宋体" w:cs="宋体"/>
          <w:color w:val="000000"/>
        </w:rPr>
        <w:t>小鼠间杂交，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表型及占比为：正常</w:t>
      </w:r>
      <w:r>
        <w:rPr>
          <w:rFonts w:ascii="Times New Roman" w:hAnsi="Times New Roman" w:eastAsia="Times New Roman" w:cs="Times New Roman"/>
          <w:color w:val="000000"/>
        </w:rPr>
        <w:t>9/16</w:t>
      </w:r>
      <w:r>
        <w:rPr>
          <w:rFonts w:ascii="宋体" w:hAnsi="宋体" w:eastAsia="宋体" w:cs="宋体"/>
          <w:color w:val="000000"/>
        </w:rPr>
        <w:t>、</w:t>
      </w:r>
      <w:r>
        <w:rPr>
          <w:rFonts w:ascii="Times New Roman" w:hAnsi="Times New Roman" w:eastAsia="Times New Roman" w:cs="Times New Roman"/>
          <w:color w:val="000000"/>
        </w:rPr>
        <w:t>α</w:t>
      </w:r>
      <w:r>
        <w:rPr>
          <w:rFonts w:ascii="宋体" w:hAnsi="宋体" w:eastAsia="宋体" w:cs="宋体"/>
          <w:color w:val="000000"/>
        </w:rPr>
        <w:t>型</w:t>
      </w:r>
      <w:r>
        <w:rPr>
          <w:rFonts w:ascii="Times New Roman" w:hAnsi="Times New Roman" w:eastAsia="Times New Roman" w:cs="Times New Roman"/>
          <w:color w:val="000000"/>
        </w:rPr>
        <w:t>3/8</w:t>
      </w:r>
      <w:r>
        <w:rPr>
          <w:rFonts w:ascii="宋体" w:hAnsi="宋体" w:eastAsia="宋体" w:cs="宋体"/>
          <w:color w:val="000000"/>
        </w:rPr>
        <w:t>、</w:t>
      </w:r>
      <w:r>
        <w:rPr>
          <w:rFonts w:ascii="Times New Roman" w:hAnsi="Times New Roman" w:eastAsia="Times New Roman" w:cs="Times New Roman"/>
          <w:color w:val="000000"/>
        </w:rPr>
        <w:t>γ</w:t>
      </w:r>
      <w:r>
        <w:rPr>
          <w:rFonts w:ascii="宋体" w:hAnsi="宋体" w:eastAsia="宋体" w:cs="宋体"/>
          <w:color w:val="000000"/>
        </w:rPr>
        <w:t>型</w:t>
      </w:r>
      <w:r>
        <w:rPr>
          <w:rFonts w:ascii="Times New Roman" w:hAnsi="Times New Roman" w:eastAsia="Times New Roman" w:cs="Times New Roman"/>
          <w:color w:val="000000"/>
        </w:rPr>
        <w:t>1/16</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的</w:t>
      </w:r>
      <w:r>
        <w:rPr>
          <w:rFonts w:ascii="Times New Roman" w:hAnsi="Times New Roman" w:eastAsia="Times New Roman" w:cs="Times New Roman"/>
          <w:color w:val="000000"/>
        </w:rPr>
        <w:t>α</w:t>
      </w:r>
      <w:r>
        <w:rPr>
          <w:rFonts w:ascii="宋体" w:hAnsi="宋体" w:eastAsia="宋体" w:cs="宋体"/>
          <w:color w:val="000000"/>
        </w:rPr>
        <w:t>型个体中杂合子的基因型有</w:t>
      </w:r>
      <w:r>
        <w:rPr>
          <w:color w:val="000000"/>
        </w:rPr>
        <w:t>______</w:t>
      </w:r>
      <w:r>
        <w:rPr>
          <w:rFonts w:ascii="宋体" w:hAnsi="宋体" w:eastAsia="宋体" w:cs="宋体"/>
          <w:color w:val="000000"/>
        </w:rPr>
        <w:t>。</w:t>
      </w:r>
    </w:p>
    <w:p w14:paraId="178DC6B0">
      <w:pPr>
        <w:spacing w:line="360" w:lineRule="auto"/>
        <w:jc w:val="left"/>
        <w:textAlignment w:val="center"/>
        <w:rPr>
          <w:color w:val="000000"/>
        </w:rPr>
      </w:pPr>
      <w:r>
        <w:rPr>
          <w:color w:val="000000"/>
        </w:rPr>
        <w:t>（3）</w:t>
      </w:r>
      <w:r>
        <w:rPr>
          <w:rFonts w:ascii="Times New Roman" w:hAnsi="Times New Roman" w:eastAsia="Times New Roman" w:cs="Times New Roman"/>
          <w:color w:val="000000"/>
        </w:rPr>
        <w:t>r</w:t>
      </w:r>
      <w:r>
        <w:rPr>
          <w:rFonts w:ascii="宋体" w:hAnsi="宋体" w:eastAsia="宋体" w:cs="宋体"/>
          <w:color w:val="000000"/>
        </w:rPr>
        <w:t>基因编码的</w:t>
      </w:r>
      <w:r>
        <w:rPr>
          <w:rFonts w:ascii="Times New Roman" w:hAnsi="Times New Roman" w:eastAsia="Times New Roman" w:cs="Times New Roman"/>
          <w:color w:val="000000"/>
        </w:rPr>
        <w:t>R</w:t>
      </w:r>
      <w:r>
        <w:rPr>
          <w:color w:val="000000"/>
          <w:vertAlign w:val="superscript"/>
        </w:rPr>
        <w:t>N</w:t>
      </w:r>
      <w:r>
        <w:rPr>
          <w:rFonts w:ascii="宋体" w:hAnsi="宋体" w:eastAsia="宋体" w:cs="宋体"/>
          <w:color w:val="000000"/>
        </w:rPr>
        <w:t>蛋白比野生型</w:t>
      </w:r>
      <w:r>
        <w:rPr>
          <w:rFonts w:ascii="Times New Roman" w:hAnsi="Times New Roman" w:eastAsia="Times New Roman" w:cs="Times New Roman"/>
          <w:color w:val="000000"/>
        </w:rPr>
        <w:t>R</w:t>
      </w:r>
      <w:r>
        <w:rPr>
          <w:rFonts w:ascii="宋体" w:hAnsi="宋体" w:eastAsia="宋体" w:cs="宋体"/>
          <w:color w:val="000000"/>
        </w:rPr>
        <w:t>蛋白易于降解，导致</w:t>
      </w:r>
      <w:r>
        <w:rPr>
          <w:rFonts w:ascii="Times New Roman" w:hAnsi="Times New Roman" w:eastAsia="Times New Roman" w:cs="Times New Roman"/>
          <w:color w:val="000000"/>
        </w:rPr>
        <w:t>USH</w:t>
      </w:r>
      <w:r>
        <w:rPr>
          <w:rFonts w:ascii="宋体" w:hAnsi="宋体" w:eastAsia="宋体" w:cs="宋体"/>
          <w:color w:val="000000"/>
        </w:rPr>
        <w:t>。因此，抑制</w:t>
      </w:r>
      <w:r>
        <w:rPr>
          <w:rFonts w:ascii="Times New Roman" w:hAnsi="Times New Roman" w:eastAsia="Times New Roman" w:cs="Times New Roman"/>
          <w:color w:val="000000"/>
        </w:rPr>
        <w:t>R</w:t>
      </w:r>
      <w:r>
        <w:rPr>
          <w:color w:val="000000"/>
          <w:vertAlign w:val="superscript"/>
        </w:rPr>
        <w:t>N</w:t>
      </w:r>
      <w:r>
        <w:rPr>
          <w:rFonts w:ascii="宋体" w:hAnsi="宋体" w:eastAsia="宋体" w:cs="宋体"/>
          <w:color w:val="000000"/>
        </w:rPr>
        <w:t>降解是治疗</w:t>
      </w:r>
      <w:r>
        <w:rPr>
          <w:rFonts w:ascii="Times New Roman" w:hAnsi="Times New Roman" w:eastAsia="Times New Roman" w:cs="Times New Roman"/>
          <w:color w:val="000000"/>
        </w:rPr>
        <w:t>USH</w:t>
      </w:r>
      <w:r>
        <w:rPr>
          <w:rFonts w:ascii="宋体" w:hAnsi="宋体" w:eastAsia="宋体" w:cs="宋体"/>
          <w:color w:val="000000"/>
        </w:rPr>
        <w:t>的一种思路。已知</w:t>
      </w:r>
      <w:r>
        <w:rPr>
          <w:rFonts w:ascii="Times New Roman" w:hAnsi="Times New Roman" w:eastAsia="Times New Roman" w:cs="Times New Roman"/>
          <w:color w:val="000000"/>
        </w:rPr>
        <w:t>R</w:t>
      </w:r>
      <w:r>
        <w:rPr>
          <w:color w:val="000000"/>
          <w:vertAlign w:val="superscript"/>
        </w:rPr>
        <w:t>N</w:t>
      </w:r>
      <w:r>
        <w:rPr>
          <w:rFonts w:ascii="宋体" w:hAnsi="宋体" w:eastAsia="宋体" w:cs="宋体"/>
          <w:color w:val="000000"/>
        </w:rPr>
        <w:t>通过蛋白酶体降解，但抑制蛋白酶体的功能会导致细胞凋亡，因而用于治疗的药物需在增强</w:t>
      </w:r>
      <w:r>
        <w:rPr>
          <w:rFonts w:ascii="Times New Roman" w:hAnsi="Times New Roman" w:eastAsia="Times New Roman" w:cs="Times New Roman"/>
          <w:color w:val="000000"/>
        </w:rPr>
        <w:t>R</w:t>
      </w:r>
      <w:r>
        <w:rPr>
          <w:color w:val="000000"/>
          <w:vertAlign w:val="superscript"/>
        </w:rPr>
        <w:t>N</w:t>
      </w:r>
      <w:r>
        <w:rPr>
          <w:rFonts w:ascii="宋体" w:hAnsi="宋体" w:eastAsia="宋体" w:cs="宋体"/>
          <w:color w:val="000000"/>
        </w:rPr>
        <w:t>稳定性的同时，不抑制蛋白酶体功能。红色荧光蛋白与某蛋白的融合蛋白以及绿色荧光蛋白与</w:t>
      </w:r>
      <w:r>
        <w:rPr>
          <w:rFonts w:ascii="Times New Roman" w:hAnsi="Times New Roman" w:eastAsia="Times New Roman" w:cs="Times New Roman"/>
          <w:color w:val="000000"/>
        </w:rPr>
        <w:t>R</w:t>
      </w:r>
      <w:r>
        <w:rPr>
          <w:color w:val="000000"/>
          <w:vertAlign w:val="superscript"/>
        </w:rPr>
        <w:t>N</w:t>
      </w:r>
      <w:r>
        <w:rPr>
          <w:rFonts w:ascii="宋体" w:hAnsi="宋体" w:eastAsia="宋体" w:cs="宋体"/>
          <w:color w:val="000000"/>
        </w:rPr>
        <w:t>的融合蛋白都通过蛋白酶体降解，研究者制备了同时表达这两种融合蛋白的细胞，在不加入和加入某种药物时均分别测定两种荧光强度。如果该药物符合要求，则加药后的检测结果是</w:t>
      </w:r>
      <w:r>
        <w:rPr>
          <w:color w:val="000000"/>
        </w:rPr>
        <w:t>_______</w:t>
      </w:r>
      <w:r>
        <w:rPr>
          <w:rFonts w:ascii="宋体" w:hAnsi="宋体" w:eastAsia="宋体" w:cs="宋体"/>
          <w:color w:val="000000"/>
        </w:rPr>
        <w:t>。</w:t>
      </w:r>
    </w:p>
    <w:p w14:paraId="4D4E33BD">
      <w:pPr>
        <w:spacing w:line="360" w:lineRule="auto"/>
        <w:jc w:val="left"/>
        <w:textAlignment w:val="center"/>
        <w:rPr>
          <w:color w:val="000000"/>
        </w:rPr>
      </w:pPr>
      <w:r>
        <w:rPr>
          <w:color w:val="000000"/>
        </w:rPr>
        <w:t>（4）</w:t>
      </w:r>
      <w:r>
        <w:rPr>
          <w:rFonts w:ascii="宋体" w:hAnsi="宋体" w:eastAsia="宋体" w:cs="宋体"/>
          <w:color w:val="000000"/>
        </w:rPr>
        <w:t>将野生型</w:t>
      </w:r>
      <w:r>
        <w:rPr>
          <w:rFonts w:ascii="Times New Roman" w:hAnsi="Times New Roman" w:eastAsia="Times New Roman" w:cs="Times New Roman"/>
          <w:color w:val="000000"/>
        </w:rPr>
        <w:t>R</w:t>
      </w:r>
      <w:r>
        <w:rPr>
          <w:rFonts w:ascii="宋体" w:hAnsi="宋体" w:eastAsia="宋体" w:cs="宋体"/>
          <w:color w:val="000000"/>
        </w:rPr>
        <w:t>基因连接到病毒载体上，再导入患者内耳或视网膜细胞，是治疗</w:t>
      </w:r>
      <w:r>
        <w:rPr>
          <w:rFonts w:ascii="Times New Roman" w:hAnsi="Times New Roman" w:eastAsia="Times New Roman" w:cs="Times New Roman"/>
          <w:color w:val="000000"/>
        </w:rPr>
        <w:t>USH</w:t>
      </w:r>
      <w:r>
        <w:rPr>
          <w:rFonts w:ascii="宋体" w:hAnsi="宋体" w:eastAsia="宋体" w:cs="宋体"/>
          <w:color w:val="000000"/>
        </w:rPr>
        <w:t>的另一种思路。为避免对患者的潜在伤害，保证治疗的安全性，用作载体的病毒必须满足一些条件。请写出其中两个条件并分别加以解释</w:t>
      </w:r>
      <w:r>
        <w:rPr>
          <w:color w:val="000000"/>
        </w:rPr>
        <w:t>_______</w:t>
      </w:r>
      <w:r>
        <w:rPr>
          <w:rFonts w:ascii="宋体" w:hAnsi="宋体" w:eastAsia="宋体" w:cs="宋体"/>
          <w:color w:val="000000"/>
        </w:rPr>
        <w:t>。</w:t>
      </w:r>
    </w:p>
    <w:p w14:paraId="3F9A41BD">
      <w:pPr>
        <w:spacing w:line="360" w:lineRule="auto"/>
        <w:textAlignment w:val="center"/>
        <w:rPr>
          <w:color w:val="000000"/>
        </w:rPr>
      </w:pPr>
      <w:r>
        <w:rPr>
          <w:color w:val="2E75B6"/>
        </w:rPr>
        <w:t>【答案】</w:t>
      </w:r>
      <w:r>
        <w:rPr>
          <w:color w:val="000000"/>
        </w:rPr>
        <w:t xml:space="preserve">（1）    ①. 2/3    ②. 家系 1 和家系 2 的 USH 是由不同基因突变引起的    </w:t>
      </w:r>
    </w:p>
    <w:p w14:paraId="49ACE007">
      <w:pPr>
        <w:spacing w:line="360" w:lineRule="auto"/>
        <w:textAlignment w:val="center"/>
        <w:rPr>
          <w:color w:val="000000"/>
        </w:rPr>
      </w:pPr>
      <w:r>
        <w:rPr>
          <w:color w:val="000000"/>
        </w:rPr>
        <w:t xml:space="preserve">（2）ggRr、Ggrr    </w:t>
      </w:r>
    </w:p>
    <w:p w14:paraId="496248A9">
      <w:pPr>
        <w:spacing w:line="360" w:lineRule="auto"/>
        <w:textAlignment w:val="center"/>
        <w:rPr>
          <w:color w:val="000000"/>
        </w:rPr>
      </w:pPr>
      <w:r>
        <w:rPr>
          <w:color w:val="000000"/>
        </w:rPr>
        <w:t xml:space="preserve">（3）绿色荧光强度较强，红色荧光强度不变    </w:t>
      </w:r>
    </w:p>
    <w:p w14:paraId="1A07E29C">
      <w:pPr>
        <w:spacing w:line="360" w:lineRule="auto"/>
        <w:textAlignment w:val="center"/>
        <w:rPr>
          <w:color w:val="000000"/>
        </w:rPr>
      </w:pPr>
      <w:r>
        <w:rPr>
          <w:color w:val="000000"/>
        </w:rPr>
        <w:t>（4）条件 1：病毒不能具有致病性。解释：如果病毒具有致病性，会对患者的健康造成额外的伤害，无法保证治疗的安全性。条件 2：病毒不能在宿主细胞内自主复制。解释：若病毒能自主复制，可能会在患者体内大量增殖，引发不可控的反应，对患者造成潜在伤害</w:t>
      </w:r>
    </w:p>
    <w:p w14:paraId="5879A3C2">
      <w:pPr>
        <w:spacing w:line="360" w:lineRule="auto"/>
        <w:textAlignment w:val="center"/>
        <w:rPr>
          <w:color w:val="000000"/>
        </w:rPr>
      </w:pPr>
      <w:r>
        <w:rPr>
          <w:color w:val="2E75B6"/>
        </w:rPr>
        <w:t>【解析】</w:t>
      </w:r>
    </w:p>
    <w:p w14:paraId="2C892CA2">
      <w:pPr>
        <w:spacing w:line="360" w:lineRule="auto"/>
        <w:jc w:val="left"/>
        <w:textAlignment w:val="center"/>
        <w:rPr>
          <w:color w:val="000000"/>
        </w:rPr>
      </w:pPr>
      <w:r>
        <w:rPr>
          <w:color w:val="000000"/>
        </w:rPr>
        <w:t>【分析】人类遗传病分为单基因遗传病、多基因遗传病和染色体异常遗传病：（1）单基因遗传病包括常染色体显性遗传病（如并指）、常染色体隐性遗传病（如白化病）、伴X染色体隐性遗传病（如血友病、色盲）、伴X染色体显性遗传病（如抗维生素D佝偻病）。</w:t>
      </w:r>
    </w:p>
    <w:p w14:paraId="53EF2603">
      <w:pPr>
        <w:spacing w:line="360" w:lineRule="auto"/>
        <w:jc w:val="left"/>
        <w:textAlignment w:val="center"/>
        <w:rPr>
          <w:color w:val="000000"/>
        </w:rPr>
      </w:pPr>
      <w:r>
        <w:rPr>
          <w:color w:val="000000"/>
        </w:rPr>
        <w:t>【小问1详解】</w:t>
      </w:r>
    </w:p>
    <w:p w14:paraId="5888F020">
      <w:pPr>
        <w:spacing w:line="360" w:lineRule="auto"/>
        <w:jc w:val="left"/>
        <w:textAlignment w:val="center"/>
        <w:rPr>
          <w:color w:val="000000"/>
        </w:rPr>
      </w:pPr>
      <w:r>
        <w:rPr>
          <w:rFonts w:ascii="宋体" w:hAnsi="宋体" w:eastAsia="宋体" w:cs="宋体"/>
          <w:color w:val="000000"/>
        </w:rPr>
        <w:t>①</w:t>
      </w:r>
      <w:r>
        <w:rPr>
          <w:color w:val="000000"/>
        </w:rPr>
        <w:t>已知 USH 是常染色体隐性遗传病，设控制该病的基因为a。家系 1 中 I - 1 和 I - 2 表现正常，生了一个患病的儿子 II - 1（基因型为aa），根据基因的分离定律，可知 I - 1 和 I - 2 的基因型均为Aa。II - 2 表现正常，其基因型可能为AA或Aa，AA的概率为1/3，Aa的概率为2/3，即家系 1 的 II - 2 是携带者（Aa）的概率为2/3。</w:t>
      </w:r>
    </w:p>
    <w:p w14:paraId="651F347E">
      <w:pPr>
        <w:spacing w:line="360" w:lineRule="auto"/>
        <w:jc w:val="left"/>
        <w:textAlignment w:val="center"/>
        <w:rPr>
          <w:color w:val="000000"/>
        </w:rPr>
      </w:pPr>
      <w:r>
        <w:rPr>
          <w:rFonts w:ascii="宋体" w:hAnsi="宋体" w:eastAsia="宋体" w:cs="宋体"/>
          <w:color w:val="000000"/>
        </w:rPr>
        <w:t>②</w:t>
      </w:r>
      <w:r>
        <w:rPr>
          <w:color w:val="000000"/>
        </w:rPr>
        <w:t>因为已经发现至少有 10 个不同基因的突变都可分别导致 USH，家系 1 和家系 2 的 USH 是由不同基因突变引起的。假设家系 1 是A基因发生突变导致的，家系 2 是B基因发生突变导致的（A、B为不同基因位点），家系 1 的 II - 1 基因型可能为aaBB，家系 2 的 II - 2 基因型可能为AAbb，他们之间婚配，后代基因型为AaBb，均表现正常。</w:t>
      </w:r>
    </w:p>
    <w:p w14:paraId="75625949">
      <w:pPr>
        <w:spacing w:line="360" w:lineRule="auto"/>
        <w:jc w:val="left"/>
        <w:textAlignment w:val="center"/>
        <w:rPr>
          <w:color w:val="000000"/>
        </w:rPr>
      </w:pPr>
      <w:r>
        <w:rPr>
          <w:color w:val="000000"/>
        </w:rPr>
        <w:t>【小问2详解】</w:t>
      </w:r>
    </w:p>
    <w:p w14:paraId="49FEC3BD">
      <w:pPr>
        <w:spacing w:line="360" w:lineRule="auto"/>
        <w:jc w:val="left"/>
        <w:textAlignment w:val="center"/>
        <w:rPr>
          <w:color w:val="000000"/>
        </w:rPr>
      </w:pPr>
      <w:r>
        <w:rPr>
          <w:color w:val="000000"/>
        </w:rPr>
        <w:t>已知小鼠单基因G或R突变的情况下，gg表现为α型，rr表现为γ型，双突变体小鼠ggrr表现为α型，表型正常的GgRr小鼠间杂交，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表型及占比为：正常</w:t>
      </w:r>
      <w:r>
        <w:rPr>
          <w:rFonts w:ascii="Times New Roman" w:hAnsi="Times New Roman" w:eastAsia="Times New Roman" w:cs="Times New Roman"/>
          <w:color w:val="000000"/>
        </w:rPr>
        <w:t>9/16</w:t>
      </w:r>
      <w:r>
        <w:rPr>
          <w:rFonts w:ascii="宋体" w:hAnsi="宋体" w:eastAsia="宋体" w:cs="宋体"/>
          <w:color w:val="000000"/>
        </w:rPr>
        <w:t>、</w:t>
      </w:r>
      <w:r>
        <w:rPr>
          <w:rFonts w:ascii="Times New Roman" w:hAnsi="Times New Roman" w:eastAsia="Times New Roman" w:cs="Times New Roman"/>
          <w:color w:val="000000"/>
        </w:rPr>
        <w:t>α</w:t>
      </w:r>
      <w:r>
        <w:rPr>
          <w:rFonts w:ascii="宋体" w:hAnsi="宋体" w:eastAsia="宋体" w:cs="宋体"/>
          <w:color w:val="000000"/>
        </w:rPr>
        <w:t>型</w:t>
      </w:r>
      <w:r>
        <w:rPr>
          <w:rFonts w:ascii="Times New Roman" w:hAnsi="Times New Roman" w:eastAsia="Times New Roman" w:cs="Times New Roman"/>
          <w:color w:val="000000"/>
        </w:rPr>
        <w:t>3/8</w:t>
      </w:r>
      <w:r>
        <w:rPr>
          <w:rFonts w:ascii="宋体" w:hAnsi="宋体" w:eastAsia="宋体" w:cs="宋体"/>
          <w:color w:val="000000"/>
        </w:rPr>
        <w:t>、</w:t>
      </w:r>
      <w:r>
        <w:rPr>
          <w:rFonts w:ascii="Times New Roman" w:hAnsi="Times New Roman" w:eastAsia="Times New Roman" w:cs="Times New Roman"/>
          <w:color w:val="000000"/>
        </w:rPr>
        <w:t>γ</w:t>
      </w:r>
      <w:r>
        <w:rPr>
          <w:rFonts w:ascii="宋体" w:hAnsi="宋体" w:eastAsia="宋体" w:cs="宋体"/>
          <w:color w:val="000000"/>
        </w:rPr>
        <w:t>型</w:t>
      </w:r>
      <w:r>
        <w:rPr>
          <w:rFonts w:ascii="Times New Roman" w:hAnsi="Times New Roman" w:eastAsia="Times New Roman" w:cs="Times New Roman"/>
          <w:color w:val="000000"/>
        </w:rPr>
        <w:t>1/16，</w:t>
      </w:r>
      <w:r>
        <w:rPr>
          <w:rFonts w:ascii="宋体" w:hAnsi="宋体" w:eastAsia="宋体" w:cs="宋体"/>
          <w:color w:val="000000"/>
        </w:rPr>
        <w:t>说明</w:t>
      </w:r>
      <w:r>
        <w:rPr>
          <w:color w:val="000000"/>
        </w:rPr>
        <w:t>F</w:t>
      </w:r>
      <w:r>
        <w:rPr>
          <w:color w:val="000000"/>
          <w:vertAlign w:val="subscript"/>
        </w:rPr>
        <w:t>1</w:t>
      </w:r>
      <w:r>
        <w:rPr>
          <w:color w:val="000000"/>
        </w:rPr>
        <w:t>中α型个体的基因型有ggRR、ggRr、ggrr、Ggrr。其中杂合子的基因型有ggRr、Ggrr。</w:t>
      </w:r>
    </w:p>
    <w:p w14:paraId="67DDCCAC">
      <w:pPr>
        <w:spacing w:line="360" w:lineRule="auto"/>
        <w:jc w:val="left"/>
        <w:textAlignment w:val="center"/>
        <w:rPr>
          <w:color w:val="000000"/>
        </w:rPr>
      </w:pPr>
      <w:r>
        <w:rPr>
          <w:color w:val="000000"/>
        </w:rPr>
        <w:t>【小问3详解】</w:t>
      </w:r>
    </w:p>
    <w:p w14:paraId="6BCB092A">
      <w:pPr>
        <w:spacing w:line="360" w:lineRule="auto"/>
        <w:jc w:val="left"/>
        <w:textAlignment w:val="center"/>
        <w:rPr>
          <w:color w:val="000000"/>
        </w:rPr>
      </w:pPr>
      <w:r>
        <w:rPr>
          <w:color w:val="000000"/>
        </w:rPr>
        <w:t>因为红色荧光蛋白与某蛋白的融合蛋白以及绿色荧光蛋白与</w:t>
      </w:r>
      <w:r>
        <w:rPr>
          <w:rFonts w:ascii="Times New Roman" w:hAnsi="Times New Roman" w:eastAsia="Times New Roman" w:cs="Times New Roman"/>
          <w:color w:val="000000"/>
        </w:rPr>
        <w:t>R</w:t>
      </w:r>
      <w:r>
        <w:rPr>
          <w:color w:val="000000"/>
          <w:vertAlign w:val="superscript"/>
        </w:rPr>
        <w:t>N</w:t>
      </w:r>
      <w:r>
        <w:rPr>
          <w:color w:val="000000"/>
        </w:rPr>
        <w:t>的融合蛋白都通过蛋白酶体降解，药物要求在增强</w:t>
      </w:r>
      <w:r>
        <w:rPr>
          <w:rFonts w:ascii="Times New Roman" w:hAnsi="Times New Roman" w:eastAsia="Times New Roman" w:cs="Times New Roman"/>
          <w:color w:val="000000"/>
        </w:rPr>
        <w:t>R</w:t>
      </w:r>
      <w:r>
        <w:rPr>
          <w:color w:val="000000"/>
          <w:vertAlign w:val="superscript"/>
        </w:rPr>
        <w:t>N</w:t>
      </w:r>
      <w:r>
        <w:rPr>
          <w:color w:val="000000"/>
        </w:rPr>
        <w:t>稳定性的同时，不抑制蛋白酶体功能。那么加入药物后，与不加入药物对比，绿色荧光蛋白与</w:t>
      </w:r>
      <w:r>
        <w:rPr>
          <w:rFonts w:ascii="Times New Roman" w:hAnsi="Times New Roman" w:eastAsia="Times New Roman" w:cs="Times New Roman"/>
          <w:color w:val="000000"/>
        </w:rPr>
        <w:t>R</w:t>
      </w:r>
      <w:r>
        <w:rPr>
          <w:color w:val="000000"/>
          <w:vertAlign w:val="superscript"/>
        </w:rPr>
        <w:t>N</w:t>
      </w:r>
      <w:r>
        <w:rPr>
          <w:color w:val="000000"/>
        </w:rPr>
        <w:t>的融合蛋白降解减少，绿色荧光强度较强，而红色荧光蛋白与某蛋白的融合蛋白仍正常通过蛋白酶体降解，红色荧光强度不变。</w:t>
      </w:r>
    </w:p>
    <w:p w14:paraId="3EED198B">
      <w:pPr>
        <w:spacing w:line="360" w:lineRule="auto"/>
        <w:jc w:val="left"/>
        <w:textAlignment w:val="center"/>
        <w:rPr>
          <w:color w:val="000000"/>
        </w:rPr>
      </w:pPr>
      <w:r>
        <w:rPr>
          <w:color w:val="000000"/>
        </w:rPr>
        <w:t>【小问4详解】</w:t>
      </w:r>
    </w:p>
    <w:p w14:paraId="04290442">
      <w:pPr>
        <w:spacing w:line="360" w:lineRule="auto"/>
        <w:jc w:val="left"/>
        <w:textAlignment w:val="center"/>
        <w:rPr>
          <w:color w:val="000000"/>
        </w:rPr>
      </w:pPr>
      <w:r>
        <w:rPr>
          <w:rFonts w:ascii="宋体" w:hAnsi="宋体" w:eastAsia="宋体" w:cs="宋体"/>
          <w:color w:val="000000"/>
        </w:rPr>
        <w:t>用作载体的病毒满足的条件有：</w:t>
      </w:r>
      <w:r>
        <w:rPr>
          <w:color w:val="000000"/>
        </w:rPr>
        <w:t>①病毒不能具有致病性，如果病毒具有致病性，会对患者的健康造成额外的伤害，无法保证治疗的安全性。 ②病毒不能在宿主细胞内自主复制，若病毒能自主复制，可能会在患者体内大量增殖，引发不可控的反应，对患者造成潜在伤害 。</w:t>
      </w:r>
    </w:p>
    <w:p w14:paraId="1A7EEDAB">
      <w:pPr>
        <w:spacing w:line="360" w:lineRule="auto"/>
        <w:jc w:val="left"/>
        <w:textAlignment w:val="center"/>
        <w:rPr>
          <w:color w:val="000000"/>
        </w:rPr>
      </w:pPr>
      <w:r>
        <w:rPr>
          <w:color w:val="000000"/>
        </w:rPr>
        <w:t xml:space="preserve">21. </w:t>
      </w:r>
      <w:r>
        <w:rPr>
          <w:rFonts w:ascii="宋体" w:hAnsi="宋体" w:eastAsia="宋体" w:cs="宋体"/>
          <w:color w:val="000000"/>
        </w:rPr>
        <w:t>学习以下材料，回答（</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w:t>
      </w:r>
    </w:p>
    <w:p w14:paraId="0C2CE3C6">
      <w:pPr>
        <w:spacing w:line="360" w:lineRule="auto"/>
        <w:jc w:val="left"/>
        <w:textAlignment w:val="center"/>
        <w:rPr>
          <w:color w:val="000000"/>
        </w:rPr>
      </w:pPr>
      <w:r>
        <w:rPr>
          <w:rFonts w:ascii="宋体" w:hAnsi="宋体" w:eastAsia="宋体" w:cs="宋体"/>
          <w:color w:val="000000"/>
        </w:rPr>
        <w:t>野生动物个体识别的新方法</w:t>
      </w:r>
    </w:p>
    <w:p w14:paraId="0E8D7A24">
      <w:pPr>
        <w:spacing w:line="360" w:lineRule="auto"/>
        <w:jc w:val="left"/>
        <w:textAlignment w:val="center"/>
        <w:rPr>
          <w:color w:val="000000"/>
        </w:rPr>
      </w:pPr>
      <w:r>
        <w:rPr>
          <w:rFonts w:ascii="宋体" w:hAnsi="宋体" w:eastAsia="宋体" w:cs="宋体"/>
          <w:color w:val="000000"/>
        </w:rPr>
        <w:t>识别野生动物个体有助于野外生态学的研究。近年，人们发现可以从动物粪便中提取该动物的</w:t>
      </w:r>
      <w:r>
        <w:rPr>
          <w:rFonts w:ascii="Times New Roman" w:hAnsi="Times New Roman" w:eastAsia="Times New Roman" w:cs="Times New Roman"/>
          <w:color w:val="000000"/>
        </w:rPr>
        <w:t>DNA</w:t>
      </w:r>
      <w:r>
        <w:rPr>
          <w:rFonts w:ascii="宋体" w:hAnsi="宋体" w:eastAsia="宋体" w:cs="宋体"/>
          <w:color w:val="000000"/>
        </w:rPr>
        <w:t>，</w:t>
      </w:r>
      <w:r>
        <w:rPr>
          <w:rFonts w:ascii="Times New Roman" w:hAnsi="Times New Roman" w:eastAsia="Times New Roman" w:cs="Times New Roman"/>
          <w:color w:val="000000"/>
        </w:rPr>
        <w:t>PCR</w:t>
      </w:r>
      <w:r>
        <w:rPr>
          <w:rFonts w:ascii="宋体" w:hAnsi="宋体" w:eastAsia="宋体" w:cs="宋体"/>
          <w:color w:val="000000"/>
        </w:rPr>
        <w:t>扩增特定的</w:t>
      </w:r>
      <w:r>
        <w:rPr>
          <w:rFonts w:ascii="Times New Roman" w:hAnsi="Times New Roman" w:eastAsia="Times New Roman" w:cs="Times New Roman"/>
          <w:color w:val="000000"/>
        </w:rPr>
        <w:t>DNA</w:t>
      </w:r>
      <w:r>
        <w:rPr>
          <w:rFonts w:ascii="宋体" w:hAnsi="宋体" w:eastAsia="宋体" w:cs="宋体"/>
          <w:color w:val="000000"/>
        </w:rPr>
        <w:t>片段，测定产物的长度或序列，据此可识别个体，在此基础上可以获得野生动物的多种生态学信息。</w:t>
      </w:r>
    </w:p>
    <w:p w14:paraId="45F93418">
      <w:pPr>
        <w:spacing w:line="360" w:lineRule="auto"/>
        <w:jc w:val="left"/>
        <w:textAlignment w:val="center"/>
        <w:rPr>
          <w:color w:val="000000"/>
        </w:rPr>
      </w:pPr>
      <w:r>
        <w:rPr>
          <w:rFonts w:ascii="宋体" w:hAnsi="宋体" w:eastAsia="宋体" w:cs="宋体"/>
          <w:color w:val="000000"/>
        </w:rPr>
        <w:t>微卫星</w:t>
      </w:r>
      <w:r>
        <w:rPr>
          <w:rFonts w:ascii="Times New Roman" w:hAnsi="Times New Roman" w:eastAsia="Times New Roman" w:cs="Times New Roman"/>
          <w:color w:val="000000"/>
        </w:rPr>
        <w:t>DNA</w:t>
      </w:r>
      <w:r>
        <w:rPr>
          <w:rFonts w:ascii="宋体" w:hAnsi="宋体" w:eastAsia="宋体" w:cs="宋体"/>
          <w:color w:val="000000"/>
        </w:rPr>
        <w:t>是一种常用于个体识别的</w:t>
      </w:r>
      <w:r>
        <w:rPr>
          <w:rFonts w:ascii="Times New Roman" w:hAnsi="Times New Roman" w:eastAsia="Times New Roman" w:cs="Times New Roman"/>
          <w:color w:val="000000"/>
        </w:rPr>
        <w:t>DNA</w:t>
      </w:r>
      <w:r>
        <w:rPr>
          <w:rFonts w:ascii="宋体" w:hAnsi="宋体" w:eastAsia="宋体" w:cs="宋体"/>
          <w:color w:val="000000"/>
        </w:rPr>
        <w:t>片段，广泛分布于核基因组中。每个微卫星</w:t>
      </w:r>
      <w:r>
        <w:rPr>
          <w:rFonts w:ascii="Times New Roman" w:hAnsi="Times New Roman" w:eastAsia="Times New Roman" w:cs="Times New Roman"/>
          <w:color w:val="000000"/>
        </w:rPr>
        <w:t>DNA</w:t>
      </w:r>
      <w:r>
        <w:rPr>
          <w:rFonts w:ascii="宋体" w:hAnsi="宋体" w:eastAsia="宋体" w:cs="宋体"/>
          <w:color w:val="000000"/>
        </w:rPr>
        <w:t>是一段串联重复序列，每个重复单位长度为</w:t>
      </w:r>
      <w:r>
        <w:rPr>
          <w:rFonts w:ascii="Times New Roman" w:hAnsi="Times New Roman" w:eastAsia="Times New Roman" w:cs="Times New Roman"/>
          <w:color w:val="000000"/>
        </w:rPr>
        <w:t>2~6bp</w:t>
      </w:r>
      <w:r>
        <w:rPr>
          <w:rFonts w:ascii="宋体" w:hAnsi="宋体" w:eastAsia="宋体" w:cs="宋体"/>
          <w:color w:val="000000"/>
        </w:rPr>
        <w:t>（碱基对），重复数可以达到几十个（图</w:t>
      </w:r>
      <w:r>
        <w:rPr>
          <w:rFonts w:ascii="Times New Roman" w:hAnsi="Times New Roman" w:eastAsia="Times New Roman" w:cs="Times New Roman"/>
          <w:color w:val="000000"/>
        </w:rPr>
        <w:t>1</w:t>
      </w:r>
      <w:r>
        <w:rPr>
          <w:rFonts w:ascii="宋体" w:hAnsi="宋体" w:eastAsia="宋体" w:cs="宋体"/>
          <w:color w:val="000000"/>
        </w:rPr>
        <w:t>）．基因组中有很多个微卫星</w:t>
      </w:r>
      <w:r>
        <w:rPr>
          <w:rFonts w:ascii="Times New Roman" w:hAnsi="Times New Roman" w:eastAsia="Times New Roman" w:cs="Times New Roman"/>
          <w:color w:val="000000"/>
        </w:rPr>
        <w:t>DNA</w:t>
      </w:r>
      <w:r>
        <w:rPr>
          <w:rFonts w:ascii="宋体" w:hAnsi="宋体" w:eastAsia="宋体" w:cs="宋体"/>
          <w:color w:val="000000"/>
        </w:rPr>
        <w:t>，分布在不同位置。每个位置的微卫星</w:t>
      </w:r>
      <w:r>
        <w:rPr>
          <w:rFonts w:ascii="Times New Roman" w:hAnsi="Times New Roman" w:eastAsia="Times New Roman" w:cs="Times New Roman"/>
          <w:color w:val="000000"/>
        </w:rPr>
        <w:t>DNA</w:t>
      </w:r>
      <w:r>
        <w:rPr>
          <w:rFonts w:ascii="宋体" w:hAnsi="宋体" w:eastAsia="宋体" w:cs="宋体"/>
          <w:color w:val="000000"/>
        </w:rPr>
        <w:t>可视为一个</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，由于重复单位的数目不同，同一位置的微卫星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可以有多个</w:t>
      </w:r>
      <w:r>
        <w:rPr>
          <w:rFonts w:ascii="Times New Roman" w:hAnsi="Times New Roman" w:eastAsia="Times New Roman" w:cs="Times New Roman"/>
          <w:color w:val="000000"/>
        </w:rPr>
        <w:t>“</w:t>
      </w:r>
      <w:r>
        <w:rPr>
          <w:rFonts w:ascii="宋体" w:hAnsi="宋体" w:eastAsia="宋体" w:cs="宋体"/>
          <w:color w:val="000000"/>
        </w:rPr>
        <w:t>等位基因</w:t>
      </w:r>
      <w:r>
        <w:rPr>
          <w:rFonts w:ascii="Times New Roman" w:hAnsi="Times New Roman" w:eastAsia="Times New Roman" w:cs="Times New Roman"/>
          <w:color w:val="000000"/>
        </w:rPr>
        <w:t>”</w:t>
      </w:r>
      <w:r>
        <w:rPr>
          <w:rFonts w:ascii="宋体" w:hAnsi="宋体" w:eastAsia="宋体" w:cs="宋体"/>
          <w:color w:val="000000"/>
        </w:rPr>
        <w:t>，能组成多种</w:t>
      </w:r>
      <w:r>
        <w:rPr>
          <w:rFonts w:ascii="Times New Roman" w:hAnsi="Times New Roman" w:eastAsia="Times New Roman" w:cs="Times New Roman"/>
          <w:color w:val="000000"/>
        </w:rPr>
        <w:t>“</w:t>
      </w:r>
      <w:r>
        <w:rPr>
          <w:rFonts w:ascii="宋体" w:hAnsi="宋体" w:eastAsia="宋体" w:cs="宋体"/>
          <w:color w:val="000000"/>
        </w:rPr>
        <w:t>基因型</w:t>
      </w:r>
      <w:r>
        <w:rPr>
          <w:rFonts w:ascii="Times New Roman" w:hAnsi="Times New Roman" w:eastAsia="Times New Roman" w:cs="Times New Roman"/>
          <w:color w:val="000000"/>
        </w:rPr>
        <w:t>”</w:t>
      </w:r>
      <w:r>
        <w:rPr>
          <w:rFonts w:ascii="宋体" w:hAnsi="宋体" w:eastAsia="宋体" w:cs="宋体"/>
          <w:color w:val="000000"/>
        </w:rPr>
        <w:t>．分析多个微卫星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，可得到个体特异的</w:t>
      </w:r>
      <w:r>
        <w:rPr>
          <w:rFonts w:ascii="Times New Roman" w:hAnsi="Times New Roman" w:eastAsia="Times New Roman" w:cs="Times New Roman"/>
          <w:color w:val="000000"/>
        </w:rPr>
        <w:t>“</w:t>
      </w:r>
      <w:r>
        <w:rPr>
          <w:rFonts w:ascii="宋体" w:hAnsi="宋体" w:eastAsia="宋体" w:cs="宋体"/>
          <w:color w:val="000000"/>
        </w:rPr>
        <w:t>基因型</w:t>
      </w:r>
      <w:r>
        <w:rPr>
          <w:rFonts w:ascii="Times New Roman" w:hAnsi="Times New Roman" w:eastAsia="Times New Roman" w:cs="Times New Roman"/>
          <w:color w:val="000000"/>
        </w:rPr>
        <w:t>”</w:t>
      </w:r>
      <w:r>
        <w:rPr>
          <w:rFonts w:ascii="宋体" w:hAnsi="宋体" w:eastAsia="宋体" w:cs="宋体"/>
          <w:color w:val="000000"/>
        </w:rPr>
        <w:t>组合，由此区分开不同的个体。</w:t>
      </w:r>
    </w:p>
    <w:p w14:paraId="23838F00">
      <w:pPr>
        <w:spacing w:line="360" w:lineRule="auto"/>
        <w:jc w:val="left"/>
        <w:textAlignment w:val="center"/>
        <w:rPr>
          <w:color w:val="000000"/>
        </w:rPr>
      </w:pPr>
      <w:r>
        <w:rPr>
          <w:rFonts w:ascii="宋体" w:hAnsi="宋体" w:eastAsia="宋体" w:cs="宋体"/>
          <w:color w:val="000000"/>
        </w:rPr>
        <w:t>依据微卫星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两侧的旁邻序列（图</w:t>
      </w:r>
      <w:r>
        <w:rPr>
          <w:rFonts w:ascii="Times New Roman" w:hAnsi="Times New Roman" w:eastAsia="Times New Roman" w:cs="Times New Roman"/>
          <w:color w:val="000000"/>
        </w:rPr>
        <w:t>1</w:t>
      </w:r>
      <w:r>
        <w:rPr>
          <w:rFonts w:ascii="宋体" w:hAnsi="宋体" w:eastAsia="宋体" w:cs="宋体"/>
          <w:color w:val="000000"/>
        </w:rPr>
        <w:t>），设计并合成特异性引物，</w:t>
      </w:r>
      <w:r>
        <w:rPr>
          <w:rFonts w:ascii="Times New Roman" w:hAnsi="Times New Roman" w:eastAsia="Times New Roman" w:cs="Times New Roman"/>
          <w:color w:val="000000"/>
        </w:rPr>
        <w:t>PCR</w:t>
      </w:r>
      <w:r>
        <w:rPr>
          <w:rFonts w:ascii="宋体" w:hAnsi="宋体" w:eastAsia="宋体" w:cs="宋体"/>
          <w:color w:val="000000"/>
        </w:rPr>
        <w:t>扩增后，检测扩增片段长度，即可得知所测个体的</w:t>
      </w:r>
      <w:r>
        <w:rPr>
          <w:rFonts w:ascii="Times New Roman" w:hAnsi="Times New Roman" w:eastAsia="Times New Roman" w:cs="Times New Roman"/>
          <w:color w:val="000000"/>
        </w:rPr>
        <w:t>“</w:t>
      </w:r>
      <w:r>
        <w:rPr>
          <w:rFonts w:ascii="宋体" w:hAnsi="宋体" w:eastAsia="宋体" w:cs="宋体"/>
          <w:color w:val="000000"/>
        </w:rPr>
        <w:t>等位基因</w:t>
      </w:r>
      <w:r>
        <w:rPr>
          <w:rFonts w:ascii="Times New Roman" w:hAnsi="Times New Roman" w:eastAsia="Times New Roman" w:cs="Times New Roman"/>
          <w:color w:val="000000"/>
        </w:rPr>
        <w:t>”</w:t>
      </w:r>
      <w:r>
        <w:rPr>
          <w:rFonts w:ascii="宋体" w:hAnsi="宋体" w:eastAsia="宋体" w:cs="宋体"/>
          <w:color w:val="000000"/>
        </w:rPr>
        <w:t>（以片段长度命名），进而获得该个体的</w:t>
      </w:r>
      <w:r>
        <w:rPr>
          <w:rFonts w:ascii="Times New Roman" w:hAnsi="Times New Roman" w:eastAsia="Times New Roman" w:cs="Times New Roman"/>
          <w:color w:val="000000"/>
        </w:rPr>
        <w:t>“</w:t>
      </w:r>
      <w:r>
        <w:rPr>
          <w:rFonts w:ascii="宋体" w:hAnsi="宋体" w:eastAsia="宋体" w:cs="宋体"/>
          <w:color w:val="000000"/>
        </w:rPr>
        <w:t>基因型</w:t>
      </w:r>
      <w:r>
        <w:rPr>
          <w:rFonts w:ascii="Times New Roman" w:hAnsi="Times New Roman" w:eastAsia="Times New Roman" w:cs="Times New Roman"/>
          <w:color w:val="000000"/>
        </w:rPr>
        <w:t>”</w:t>
      </w:r>
      <w:r>
        <w:rPr>
          <w:rFonts w:ascii="宋体" w:hAnsi="宋体" w:eastAsia="宋体" w:cs="宋体"/>
          <w:color w:val="000000"/>
        </w:rPr>
        <w:t>。例如，图</w:t>
      </w:r>
      <w:r>
        <w:rPr>
          <w:rFonts w:ascii="Times New Roman" w:hAnsi="Times New Roman" w:eastAsia="Times New Roman" w:cs="Times New Roman"/>
          <w:color w:val="000000"/>
        </w:rPr>
        <w:t>2</w:t>
      </w:r>
      <w:r>
        <w:rPr>
          <w:rFonts w:ascii="宋体" w:hAnsi="宋体" w:eastAsia="宋体" w:cs="宋体"/>
          <w:color w:val="000000"/>
        </w:rPr>
        <w:t>是对某种哺乳动物个体</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的一个微卫星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进行扩增后电泳分析的结果示意图，个体</w:t>
      </w:r>
      <w:r>
        <w:rPr>
          <w:rFonts w:ascii="Times New Roman" w:hAnsi="Times New Roman" w:eastAsia="Times New Roman" w:cs="Times New Roman"/>
          <w:color w:val="000000"/>
        </w:rPr>
        <w:t>A</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基因型</w:t>
      </w:r>
      <w:r>
        <w:rPr>
          <w:rFonts w:ascii="Times New Roman" w:hAnsi="Times New Roman" w:eastAsia="Times New Roman" w:cs="Times New Roman"/>
          <w:color w:val="000000"/>
        </w:rPr>
        <w:t>”</w:t>
      </w:r>
      <w:r>
        <w:rPr>
          <w:rFonts w:ascii="宋体" w:hAnsi="宋体" w:eastAsia="宋体" w:cs="宋体"/>
          <w:color w:val="000000"/>
        </w:rPr>
        <w:t>为</w:t>
      </w:r>
      <w:r>
        <w:rPr>
          <w:rFonts w:ascii="Times New Roman" w:hAnsi="Times New Roman" w:eastAsia="Times New Roman" w:cs="Times New Roman"/>
          <w:color w:val="000000"/>
        </w:rPr>
        <w:t>177/183</w:t>
      </w:r>
      <w:r>
        <w:rPr>
          <w:rFonts w:ascii="宋体" w:hAnsi="宋体" w:eastAsia="宋体" w:cs="宋体"/>
          <w:color w:val="000000"/>
        </w:rPr>
        <w:t>。</w:t>
      </w:r>
    </w:p>
    <w:p w14:paraId="68FD4AE6">
      <w:pPr>
        <w:spacing w:line="360" w:lineRule="auto"/>
        <w:jc w:val="left"/>
        <w:textAlignment w:val="center"/>
        <w:rPr>
          <w:color w:val="000000"/>
        </w:rPr>
      </w:pPr>
      <w:r>
        <w:rPr>
          <w:color w:val="000000"/>
        </w:rPr>
        <w:drawing>
          <wp:inline distT="0" distB="0" distL="114300" distR="114300">
            <wp:extent cx="5238750" cy="1537970"/>
            <wp:effectExtent l="0" t="0" r="0" b="508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538148"/>
                    </a:xfrm>
                    <a:prstGeom prst="rect">
                      <a:avLst/>
                    </a:prstGeom>
                  </pic:spPr>
                </pic:pic>
              </a:graphicData>
            </a:graphic>
          </wp:inline>
        </w:drawing>
      </w:r>
      <w:r>
        <w:rPr>
          <w:color w:val="000000"/>
        </w:rPr>
        <w:t xml:space="preserve">  </w:t>
      </w:r>
    </w:p>
    <w:p w14:paraId="422B24BE">
      <w:pPr>
        <w:spacing w:line="360" w:lineRule="auto"/>
        <w:jc w:val="left"/>
        <w:textAlignment w:val="center"/>
        <w:rPr>
          <w:color w:val="000000"/>
        </w:rPr>
      </w:pPr>
      <w:r>
        <w:rPr>
          <w:rFonts w:ascii="宋体" w:hAnsi="宋体" w:eastAsia="宋体" w:cs="宋体"/>
          <w:color w:val="000000"/>
        </w:rPr>
        <w:t>有一个远离大陆的孤岛，陆生哺乳动物几乎无法到达，人类活动将食肉动物貉带到该岛上。科学家在岛上采集貉的新鲜粪便，提取</w:t>
      </w:r>
      <w:r>
        <w:rPr>
          <w:rFonts w:ascii="Times New Roman" w:hAnsi="Times New Roman" w:eastAsia="Times New Roman" w:cs="Times New Roman"/>
          <w:color w:val="000000"/>
        </w:rPr>
        <w:t>DNA</w:t>
      </w:r>
      <w:r>
        <w:rPr>
          <w:rFonts w:ascii="宋体" w:hAnsi="宋体" w:eastAsia="宋体" w:cs="宋体"/>
          <w:color w:val="000000"/>
        </w:rPr>
        <w:t>，扩增并分析了</w:t>
      </w:r>
      <w:r>
        <w:rPr>
          <w:rFonts w:ascii="Times New Roman" w:hAnsi="Times New Roman" w:eastAsia="Times New Roman" w:cs="Times New Roman"/>
          <w:color w:val="000000"/>
        </w:rPr>
        <w:t>10</w:t>
      </w:r>
      <w:r>
        <w:rPr>
          <w:rFonts w:ascii="宋体" w:hAnsi="宋体" w:eastAsia="宋体" w:cs="宋体"/>
          <w:color w:val="000000"/>
        </w:rPr>
        <w:t>个微卫星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，结果在</w:t>
      </w:r>
      <w:r>
        <w:rPr>
          <w:rFonts w:ascii="Times New Roman" w:hAnsi="Times New Roman" w:eastAsia="Times New Roman" w:cs="Times New Roman"/>
          <w:color w:val="000000"/>
        </w:rPr>
        <w:t>30</w:t>
      </w:r>
      <w:r>
        <w:rPr>
          <w:rFonts w:ascii="宋体" w:hAnsi="宋体" w:eastAsia="宋体" w:cs="宋体"/>
          <w:color w:val="000000"/>
        </w:rPr>
        <w:t>份样品中成功鉴定出个体（如表）。几个月后再次采集貉的新鲜粪便，进行同样的分析，在</w:t>
      </w:r>
      <w:r>
        <w:rPr>
          <w:rFonts w:ascii="Times New Roman" w:hAnsi="Times New Roman" w:eastAsia="Times New Roman" w:cs="Times New Roman"/>
          <w:color w:val="000000"/>
        </w:rPr>
        <w:t>40</w:t>
      </w:r>
      <w:r>
        <w:rPr>
          <w:rFonts w:ascii="宋体" w:hAnsi="宋体" w:eastAsia="宋体" w:cs="宋体"/>
          <w:color w:val="000000"/>
        </w:rPr>
        <w:t>份样品中成功鉴定出个体（如表）。据此，科学家估算出该岛上貉的种群数量。</w:t>
      </w:r>
    </w:p>
    <w:p w14:paraId="5B37D47C">
      <w:pPr>
        <w:spacing w:line="360" w:lineRule="auto"/>
        <w:jc w:val="left"/>
        <w:textAlignment w:val="center"/>
        <w:rPr>
          <w:color w:val="000000"/>
        </w:rPr>
      </w:pPr>
      <w:r>
        <w:rPr>
          <w:rFonts w:ascii="宋体" w:hAnsi="宋体" w:eastAsia="宋体" w:cs="宋体"/>
          <w:color w:val="000000"/>
        </w:rPr>
        <w:t>两次采样所鉴定出的貉的个体编号</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2"/>
        <w:gridCol w:w="602"/>
        <w:gridCol w:w="602"/>
        <w:gridCol w:w="602"/>
        <w:gridCol w:w="602"/>
        <w:gridCol w:w="602"/>
        <w:gridCol w:w="602"/>
        <w:gridCol w:w="602"/>
        <w:gridCol w:w="602"/>
        <w:gridCol w:w="602"/>
        <w:gridCol w:w="602"/>
        <w:gridCol w:w="602"/>
        <w:gridCol w:w="602"/>
        <w:gridCol w:w="602"/>
        <w:gridCol w:w="602"/>
      </w:tblGrid>
      <w:tr w14:paraId="303C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1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9CF7A">
            <w:pPr>
              <w:spacing w:line="360" w:lineRule="auto"/>
              <w:jc w:val="left"/>
              <w:textAlignment w:val="center"/>
              <w:rPr>
                <w:color w:val="000000"/>
              </w:rPr>
            </w:pPr>
            <w:r>
              <w:rPr>
                <w:rFonts w:ascii="宋体" w:hAnsi="宋体" w:eastAsia="宋体" w:cs="宋体"/>
                <w:color w:val="000000"/>
              </w:rPr>
              <w:t>第一次采集的</w:t>
            </w:r>
            <w:r>
              <w:rPr>
                <w:rFonts w:ascii="Times New Roman" w:hAnsi="Times New Roman" w:eastAsia="Times New Roman" w:cs="Times New Roman"/>
                <w:color w:val="000000"/>
              </w:rPr>
              <w:t>30</w:t>
            </w:r>
            <w:r>
              <w:rPr>
                <w:rFonts w:ascii="宋体" w:hAnsi="宋体" w:eastAsia="宋体" w:cs="宋体"/>
                <w:color w:val="000000"/>
              </w:rPr>
              <w:t>份粪便样品所对应的个体编号</w:t>
            </w:r>
          </w:p>
        </w:tc>
      </w:tr>
      <w:tr w14:paraId="3853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BAA7F">
            <w:pPr>
              <w:spacing w:line="360" w:lineRule="auto"/>
              <w:jc w:val="left"/>
              <w:textAlignment w:val="center"/>
              <w:rPr>
                <w:color w:val="000000"/>
              </w:rPr>
            </w:pPr>
            <w:r>
              <w:rPr>
                <w:rFonts w:ascii="Times New Roman" w:hAnsi="Times New Roman" w:eastAsia="Times New Roman" w:cs="Times New Roman"/>
                <w:color w:val="000000"/>
              </w:rPr>
              <w:t>N01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F544A">
            <w:pPr>
              <w:spacing w:line="360" w:lineRule="auto"/>
              <w:jc w:val="left"/>
              <w:textAlignment w:val="center"/>
              <w:rPr>
                <w:color w:val="000000"/>
              </w:rPr>
            </w:pPr>
            <w:r>
              <w:rPr>
                <w:rFonts w:ascii="Times New Roman" w:hAnsi="Times New Roman" w:eastAsia="Times New Roman" w:cs="Times New Roman"/>
                <w:color w:val="000000"/>
              </w:rPr>
              <w:t>N02</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35D58">
            <w:pPr>
              <w:spacing w:line="360" w:lineRule="auto"/>
              <w:jc w:val="left"/>
              <w:textAlignment w:val="center"/>
              <w:rPr>
                <w:color w:val="000000"/>
              </w:rPr>
            </w:pPr>
            <w:r>
              <w:rPr>
                <w:rFonts w:ascii="Times New Roman" w:hAnsi="Times New Roman" w:eastAsia="Times New Roman" w:cs="Times New Roman"/>
                <w:color w:val="000000"/>
              </w:rPr>
              <w:t>N03</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A2401">
            <w:pPr>
              <w:spacing w:line="360" w:lineRule="auto"/>
              <w:jc w:val="left"/>
              <w:textAlignment w:val="center"/>
              <w:rPr>
                <w:color w:val="000000"/>
              </w:rPr>
            </w:pPr>
            <w:r>
              <w:rPr>
                <w:rFonts w:ascii="Times New Roman" w:hAnsi="Times New Roman" w:eastAsia="Times New Roman" w:cs="Times New Roman"/>
                <w:color w:val="000000"/>
              </w:rPr>
              <w:t>N04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EFAFE">
            <w:pPr>
              <w:spacing w:line="360" w:lineRule="auto"/>
              <w:jc w:val="left"/>
              <w:textAlignment w:val="center"/>
              <w:rPr>
                <w:color w:val="000000"/>
              </w:rPr>
            </w:pPr>
            <w:r>
              <w:rPr>
                <w:rFonts w:ascii="Times New Roman" w:hAnsi="Times New Roman" w:eastAsia="Times New Roman" w:cs="Times New Roman"/>
                <w:color w:val="000000"/>
              </w:rPr>
              <w:t>N05</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02956">
            <w:pPr>
              <w:spacing w:line="360" w:lineRule="auto"/>
              <w:jc w:val="left"/>
              <w:textAlignment w:val="center"/>
              <w:rPr>
                <w:color w:val="000000"/>
              </w:rPr>
            </w:pPr>
            <w:r>
              <w:rPr>
                <w:rFonts w:ascii="Times New Roman" w:hAnsi="Times New Roman" w:eastAsia="Times New Roman" w:cs="Times New Roman"/>
                <w:color w:val="000000"/>
              </w:rPr>
              <w:t>N06</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42E60">
            <w:pPr>
              <w:spacing w:line="360" w:lineRule="auto"/>
              <w:jc w:val="left"/>
              <w:textAlignment w:val="center"/>
              <w:rPr>
                <w:color w:val="000000"/>
              </w:rPr>
            </w:pPr>
            <w:r>
              <w:rPr>
                <w:rFonts w:ascii="Times New Roman" w:hAnsi="Times New Roman" w:eastAsia="Times New Roman" w:cs="Times New Roman"/>
                <w:color w:val="000000"/>
              </w:rPr>
              <w:t>N07</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315EA">
            <w:pPr>
              <w:spacing w:line="360" w:lineRule="auto"/>
              <w:jc w:val="left"/>
              <w:textAlignment w:val="center"/>
              <w:rPr>
                <w:color w:val="000000"/>
              </w:rPr>
            </w:pPr>
            <w:r>
              <w:rPr>
                <w:rFonts w:ascii="Times New Roman" w:hAnsi="Times New Roman" w:eastAsia="Times New Roman" w:cs="Times New Roman"/>
                <w:color w:val="000000"/>
              </w:rPr>
              <w:t>N08</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1483C">
            <w:pPr>
              <w:spacing w:line="360" w:lineRule="auto"/>
              <w:jc w:val="left"/>
              <w:textAlignment w:val="center"/>
              <w:rPr>
                <w:color w:val="000000"/>
              </w:rPr>
            </w:pPr>
            <w:r>
              <w:rPr>
                <w:rFonts w:ascii="Times New Roman" w:hAnsi="Times New Roman" w:eastAsia="Times New Roman" w:cs="Times New Roman"/>
                <w:color w:val="000000"/>
              </w:rPr>
              <w:t>N08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FD850">
            <w:pPr>
              <w:spacing w:line="360" w:lineRule="auto"/>
              <w:jc w:val="left"/>
              <w:textAlignment w:val="center"/>
              <w:rPr>
                <w:color w:val="000000"/>
              </w:rPr>
            </w:pPr>
            <w:r>
              <w:rPr>
                <w:rFonts w:ascii="Times New Roman" w:hAnsi="Times New Roman" w:eastAsia="Times New Roman" w:cs="Times New Roman"/>
                <w:color w:val="000000"/>
              </w:rPr>
              <w:t>N09</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CFA38">
            <w:pPr>
              <w:spacing w:line="360" w:lineRule="auto"/>
              <w:jc w:val="left"/>
              <w:textAlignment w:val="center"/>
              <w:rPr>
                <w:color w:val="000000"/>
              </w:rPr>
            </w:pPr>
            <w:r>
              <w:rPr>
                <w:rFonts w:ascii="Times New Roman" w:hAnsi="Times New Roman" w:eastAsia="Times New Roman" w:cs="Times New Roman"/>
                <w:color w:val="000000"/>
              </w:rPr>
              <w:t>N10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11A5E">
            <w:pPr>
              <w:spacing w:line="360" w:lineRule="auto"/>
              <w:jc w:val="left"/>
              <w:textAlignment w:val="center"/>
              <w:rPr>
                <w:color w:val="000000"/>
              </w:rPr>
            </w:pPr>
            <w:r>
              <w:rPr>
                <w:rFonts w:ascii="Times New Roman" w:hAnsi="Times New Roman" w:eastAsia="Times New Roman" w:cs="Times New Roman"/>
                <w:color w:val="000000"/>
              </w:rPr>
              <w:t>N11</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B064D">
            <w:pPr>
              <w:spacing w:line="360" w:lineRule="auto"/>
              <w:jc w:val="left"/>
              <w:textAlignment w:val="center"/>
              <w:rPr>
                <w:color w:val="000000"/>
              </w:rPr>
            </w:pPr>
            <w:r>
              <w:rPr>
                <w:rFonts w:ascii="Times New Roman" w:hAnsi="Times New Roman" w:eastAsia="Times New Roman" w:cs="Times New Roman"/>
                <w:color w:val="000000"/>
              </w:rPr>
              <w:t>N12</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DDD62">
            <w:pPr>
              <w:spacing w:line="360" w:lineRule="auto"/>
              <w:jc w:val="left"/>
              <w:textAlignment w:val="center"/>
              <w:rPr>
                <w:color w:val="000000"/>
              </w:rPr>
            </w:pPr>
            <w:r>
              <w:rPr>
                <w:rFonts w:ascii="Times New Roman" w:hAnsi="Times New Roman" w:eastAsia="Times New Roman" w:cs="Times New Roman"/>
                <w:color w:val="000000"/>
              </w:rPr>
              <w:t>N12</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80837">
            <w:pPr>
              <w:spacing w:line="360" w:lineRule="auto"/>
              <w:jc w:val="left"/>
              <w:textAlignment w:val="center"/>
              <w:rPr>
                <w:color w:val="000000"/>
              </w:rPr>
            </w:pPr>
            <w:r>
              <w:rPr>
                <w:rFonts w:ascii="Times New Roman" w:hAnsi="Times New Roman" w:eastAsia="Times New Roman" w:cs="Times New Roman"/>
                <w:color w:val="000000"/>
              </w:rPr>
              <w:t>N13</w:t>
            </w:r>
          </w:p>
        </w:tc>
      </w:tr>
      <w:tr w14:paraId="1FE9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82A69">
            <w:pPr>
              <w:spacing w:line="360" w:lineRule="auto"/>
              <w:jc w:val="left"/>
              <w:textAlignment w:val="center"/>
              <w:rPr>
                <w:color w:val="000000"/>
              </w:rPr>
            </w:pPr>
            <w:r>
              <w:rPr>
                <w:rFonts w:ascii="Times New Roman" w:hAnsi="Times New Roman" w:eastAsia="Times New Roman" w:cs="Times New Roman"/>
                <w:color w:val="000000"/>
              </w:rPr>
              <w:t>N14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9C4FB">
            <w:pPr>
              <w:spacing w:line="360" w:lineRule="auto"/>
              <w:jc w:val="left"/>
              <w:textAlignment w:val="center"/>
              <w:rPr>
                <w:color w:val="000000"/>
              </w:rPr>
            </w:pPr>
            <w:r>
              <w:rPr>
                <w:rFonts w:ascii="Times New Roman" w:hAnsi="Times New Roman" w:eastAsia="Times New Roman" w:cs="Times New Roman"/>
                <w:color w:val="000000"/>
              </w:rPr>
              <w:t>N14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5CF60">
            <w:pPr>
              <w:spacing w:line="360" w:lineRule="auto"/>
              <w:jc w:val="left"/>
              <w:textAlignment w:val="center"/>
              <w:rPr>
                <w:color w:val="000000"/>
              </w:rPr>
            </w:pPr>
            <w:r>
              <w:rPr>
                <w:rFonts w:ascii="Times New Roman" w:hAnsi="Times New Roman" w:eastAsia="Times New Roman" w:cs="Times New Roman"/>
                <w:color w:val="000000"/>
              </w:rPr>
              <w:t>N15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7DBF">
            <w:pPr>
              <w:spacing w:line="360" w:lineRule="auto"/>
              <w:jc w:val="left"/>
              <w:textAlignment w:val="center"/>
              <w:rPr>
                <w:color w:val="000000"/>
              </w:rPr>
            </w:pPr>
            <w:r>
              <w:rPr>
                <w:rFonts w:ascii="Times New Roman" w:hAnsi="Times New Roman" w:eastAsia="Times New Roman" w:cs="Times New Roman"/>
                <w:color w:val="000000"/>
              </w:rPr>
              <w:t>N16</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19B22">
            <w:pPr>
              <w:spacing w:line="360" w:lineRule="auto"/>
              <w:jc w:val="left"/>
              <w:textAlignment w:val="center"/>
              <w:rPr>
                <w:color w:val="000000"/>
              </w:rPr>
            </w:pPr>
            <w:r>
              <w:rPr>
                <w:rFonts w:ascii="Times New Roman" w:hAnsi="Times New Roman" w:eastAsia="Times New Roman" w:cs="Times New Roman"/>
                <w:color w:val="000000"/>
              </w:rPr>
              <w:t>N17</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1466A">
            <w:pPr>
              <w:spacing w:line="360" w:lineRule="auto"/>
              <w:jc w:val="left"/>
              <w:textAlignment w:val="center"/>
              <w:rPr>
                <w:color w:val="000000"/>
              </w:rPr>
            </w:pPr>
            <w:r>
              <w:rPr>
                <w:rFonts w:ascii="Times New Roman" w:hAnsi="Times New Roman" w:eastAsia="Times New Roman" w:cs="Times New Roman"/>
                <w:color w:val="000000"/>
              </w:rPr>
              <w:t>N18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42CA">
            <w:pPr>
              <w:spacing w:line="360" w:lineRule="auto"/>
              <w:jc w:val="left"/>
              <w:textAlignment w:val="center"/>
              <w:rPr>
                <w:color w:val="000000"/>
              </w:rPr>
            </w:pPr>
            <w:r>
              <w:rPr>
                <w:rFonts w:ascii="Times New Roman" w:hAnsi="Times New Roman" w:eastAsia="Times New Roman" w:cs="Times New Roman"/>
                <w:color w:val="000000"/>
              </w:rPr>
              <w:t>N18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1D34D">
            <w:pPr>
              <w:spacing w:line="360" w:lineRule="auto"/>
              <w:jc w:val="left"/>
              <w:textAlignment w:val="center"/>
              <w:rPr>
                <w:color w:val="000000"/>
              </w:rPr>
            </w:pPr>
            <w:r>
              <w:rPr>
                <w:rFonts w:ascii="Times New Roman" w:hAnsi="Times New Roman" w:eastAsia="Times New Roman" w:cs="Times New Roman"/>
                <w:color w:val="000000"/>
              </w:rPr>
              <w:t>N19</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AABF9">
            <w:pPr>
              <w:spacing w:line="360" w:lineRule="auto"/>
              <w:jc w:val="left"/>
              <w:textAlignment w:val="center"/>
              <w:rPr>
                <w:color w:val="000000"/>
              </w:rPr>
            </w:pPr>
            <w:r>
              <w:rPr>
                <w:rFonts w:ascii="Times New Roman" w:hAnsi="Times New Roman" w:eastAsia="Times New Roman" w:cs="Times New Roman"/>
                <w:color w:val="000000"/>
              </w:rPr>
              <w:t>N20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2DA8E">
            <w:pPr>
              <w:spacing w:line="360" w:lineRule="auto"/>
              <w:jc w:val="left"/>
              <w:textAlignment w:val="center"/>
              <w:rPr>
                <w:color w:val="000000"/>
              </w:rPr>
            </w:pPr>
            <w:r>
              <w:rPr>
                <w:rFonts w:ascii="Times New Roman" w:hAnsi="Times New Roman" w:eastAsia="Times New Roman" w:cs="Times New Roman"/>
                <w:color w:val="000000"/>
              </w:rPr>
              <w:t>N21</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E4B3D">
            <w:pPr>
              <w:spacing w:line="360" w:lineRule="auto"/>
              <w:jc w:val="left"/>
              <w:textAlignment w:val="center"/>
              <w:rPr>
                <w:color w:val="000000"/>
              </w:rPr>
            </w:pPr>
            <w:r>
              <w:rPr>
                <w:rFonts w:ascii="Times New Roman" w:hAnsi="Times New Roman" w:eastAsia="Times New Roman" w:cs="Times New Roman"/>
                <w:color w:val="000000"/>
              </w:rPr>
              <w:t>N22</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79BA2">
            <w:pPr>
              <w:spacing w:line="360" w:lineRule="auto"/>
              <w:jc w:val="left"/>
              <w:textAlignment w:val="center"/>
              <w:rPr>
                <w:color w:val="000000"/>
              </w:rPr>
            </w:pPr>
            <w:r>
              <w:rPr>
                <w:rFonts w:ascii="Times New Roman" w:hAnsi="Times New Roman" w:eastAsia="Times New Roman" w:cs="Times New Roman"/>
                <w:color w:val="000000"/>
              </w:rPr>
              <w:t>N22</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64F33">
            <w:pPr>
              <w:spacing w:line="360" w:lineRule="auto"/>
              <w:jc w:val="left"/>
              <w:textAlignment w:val="center"/>
              <w:rPr>
                <w:color w:val="000000"/>
              </w:rPr>
            </w:pPr>
            <w:r>
              <w:rPr>
                <w:rFonts w:ascii="Times New Roman" w:hAnsi="Times New Roman" w:eastAsia="Times New Roman" w:cs="Times New Roman"/>
                <w:color w:val="000000"/>
              </w:rPr>
              <w:t>N23</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FBE46">
            <w:pPr>
              <w:spacing w:line="360" w:lineRule="auto"/>
              <w:jc w:val="left"/>
              <w:textAlignment w:val="center"/>
              <w:rPr>
                <w:color w:val="000000"/>
              </w:rPr>
            </w:pPr>
            <w:r>
              <w:rPr>
                <w:rFonts w:ascii="Times New Roman" w:hAnsi="Times New Roman" w:eastAsia="Times New Roman" w:cs="Times New Roman"/>
                <w:color w:val="000000"/>
              </w:rPr>
              <w:t>N24</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2CF08">
            <w:pPr>
              <w:spacing w:line="360" w:lineRule="auto"/>
              <w:jc w:val="left"/>
              <w:textAlignment w:val="center"/>
              <w:rPr>
                <w:color w:val="000000"/>
              </w:rPr>
            </w:pPr>
            <w:r>
              <w:rPr>
                <w:rFonts w:ascii="Times New Roman" w:hAnsi="Times New Roman" w:eastAsia="Times New Roman" w:cs="Times New Roman"/>
                <w:color w:val="000000"/>
              </w:rPr>
              <w:t>N24</w:t>
            </w:r>
          </w:p>
        </w:tc>
      </w:tr>
      <w:tr w14:paraId="6B1A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1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F3620">
            <w:pPr>
              <w:spacing w:line="360" w:lineRule="auto"/>
              <w:jc w:val="left"/>
              <w:textAlignment w:val="center"/>
              <w:rPr>
                <w:color w:val="000000"/>
              </w:rPr>
            </w:pPr>
            <w:r>
              <w:rPr>
                <w:rFonts w:ascii="宋体" w:hAnsi="宋体" w:eastAsia="宋体" w:cs="宋体"/>
                <w:color w:val="000000"/>
              </w:rPr>
              <w:t>第二次采集的</w:t>
            </w:r>
            <w:r>
              <w:rPr>
                <w:rFonts w:ascii="Times New Roman" w:hAnsi="Times New Roman" w:eastAsia="Times New Roman" w:cs="Times New Roman"/>
                <w:color w:val="000000"/>
              </w:rPr>
              <w:t>40</w:t>
            </w:r>
            <w:r>
              <w:rPr>
                <w:rFonts w:ascii="宋体" w:hAnsi="宋体" w:eastAsia="宋体" w:cs="宋体"/>
                <w:color w:val="000000"/>
              </w:rPr>
              <w:t>份粪便样品所对应的个体编号</w:t>
            </w:r>
          </w:p>
        </w:tc>
      </w:tr>
      <w:tr w14:paraId="70D5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B709D">
            <w:pPr>
              <w:spacing w:line="360" w:lineRule="auto"/>
              <w:jc w:val="left"/>
              <w:textAlignment w:val="center"/>
              <w:rPr>
                <w:color w:val="000000"/>
              </w:rPr>
            </w:pPr>
            <w:r>
              <w:rPr>
                <w:rFonts w:ascii="Times New Roman" w:hAnsi="Times New Roman" w:eastAsia="Times New Roman" w:cs="Times New Roman"/>
                <w:color w:val="000000"/>
              </w:rPr>
              <w:t>N03</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3F286">
            <w:pPr>
              <w:spacing w:line="360" w:lineRule="auto"/>
              <w:jc w:val="left"/>
              <w:textAlignment w:val="center"/>
              <w:rPr>
                <w:color w:val="000000"/>
              </w:rPr>
            </w:pPr>
            <w:r>
              <w:rPr>
                <w:rFonts w:ascii="Times New Roman" w:hAnsi="Times New Roman" w:eastAsia="Times New Roman" w:cs="Times New Roman"/>
                <w:color w:val="000000"/>
              </w:rPr>
              <w:t>N04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27089">
            <w:pPr>
              <w:spacing w:line="360" w:lineRule="auto"/>
              <w:jc w:val="left"/>
              <w:textAlignment w:val="center"/>
              <w:rPr>
                <w:color w:val="000000"/>
              </w:rPr>
            </w:pPr>
            <w:r>
              <w:rPr>
                <w:rFonts w:ascii="Times New Roman" w:hAnsi="Times New Roman" w:eastAsia="Times New Roman" w:cs="Times New Roman"/>
                <w:color w:val="000000"/>
              </w:rPr>
              <w:t>N05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81F51">
            <w:pPr>
              <w:spacing w:line="360" w:lineRule="auto"/>
              <w:jc w:val="left"/>
              <w:textAlignment w:val="center"/>
              <w:rPr>
                <w:color w:val="000000"/>
              </w:rPr>
            </w:pPr>
            <w:r>
              <w:rPr>
                <w:rFonts w:ascii="Times New Roman" w:hAnsi="Times New Roman" w:eastAsia="Times New Roman" w:cs="Times New Roman"/>
                <w:color w:val="000000"/>
              </w:rPr>
              <w:t>N08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67632">
            <w:pPr>
              <w:spacing w:line="360" w:lineRule="auto"/>
              <w:jc w:val="left"/>
              <w:textAlignment w:val="center"/>
              <w:rPr>
                <w:color w:val="000000"/>
              </w:rPr>
            </w:pPr>
            <w:r>
              <w:rPr>
                <w:rFonts w:ascii="Times New Roman" w:hAnsi="Times New Roman" w:eastAsia="Times New Roman" w:cs="Times New Roman"/>
                <w:color w:val="000000"/>
              </w:rPr>
              <w:t>N09</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95B35">
            <w:pPr>
              <w:spacing w:line="360" w:lineRule="auto"/>
              <w:jc w:val="left"/>
              <w:textAlignment w:val="center"/>
              <w:rPr>
                <w:color w:val="000000"/>
              </w:rPr>
            </w:pPr>
            <w:r>
              <w:rPr>
                <w:rFonts w:ascii="Times New Roman" w:hAnsi="Times New Roman" w:eastAsia="Times New Roman" w:cs="Times New Roman"/>
                <w:color w:val="000000"/>
              </w:rPr>
              <w:t>N09</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5021F">
            <w:pPr>
              <w:spacing w:line="360" w:lineRule="auto"/>
              <w:jc w:val="left"/>
              <w:textAlignment w:val="center"/>
              <w:rPr>
                <w:color w:val="000000"/>
              </w:rPr>
            </w:pPr>
            <w:r>
              <w:rPr>
                <w:rFonts w:ascii="Times New Roman" w:hAnsi="Times New Roman" w:eastAsia="Times New Roman" w:cs="Times New Roman"/>
                <w:color w:val="000000"/>
              </w:rPr>
              <w:t>N12</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3D261">
            <w:pPr>
              <w:spacing w:line="360" w:lineRule="auto"/>
              <w:jc w:val="left"/>
              <w:textAlignment w:val="center"/>
              <w:rPr>
                <w:color w:val="000000"/>
              </w:rPr>
            </w:pPr>
            <w:r>
              <w:rPr>
                <w:rFonts w:ascii="Times New Roman" w:hAnsi="Times New Roman" w:eastAsia="Times New Roman" w:cs="Times New Roman"/>
                <w:color w:val="000000"/>
              </w:rPr>
              <w:t>N14</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6BF95">
            <w:pPr>
              <w:spacing w:line="360" w:lineRule="auto"/>
              <w:jc w:val="left"/>
              <w:textAlignment w:val="center"/>
              <w:rPr>
                <w:color w:val="000000"/>
              </w:rPr>
            </w:pPr>
            <w:r>
              <w:rPr>
                <w:rFonts w:ascii="Times New Roman" w:hAnsi="Times New Roman" w:eastAsia="Times New Roman" w:cs="Times New Roman"/>
                <w:color w:val="000000"/>
              </w:rPr>
              <w:t>N18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8EB3E">
            <w:pPr>
              <w:spacing w:line="360" w:lineRule="auto"/>
              <w:jc w:val="left"/>
              <w:textAlignment w:val="center"/>
              <w:rPr>
                <w:color w:val="000000"/>
              </w:rPr>
            </w:pPr>
            <w:r>
              <w:rPr>
                <w:rFonts w:ascii="Times New Roman" w:hAnsi="Times New Roman" w:eastAsia="Times New Roman" w:cs="Times New Roman"/>
                <w:color w:val="000000"/>
              </w:rPr>
              <w:t>N23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9DCC4">
            <w:pPr>
              <w:spacing w:line="360" w:lineRule="auto"/>
              <w:jc w:val="left"/>
              <w:textAlignment w:val="center"/>
              <w:rPr>
                <w:color w:val="000000"/>
              </w:rPr>
            </w:pPr>
            <w:r>
              <w:rPr>
                <w:rFonts w:ascii="Times New Roman" w:hAnsi="Times New Roman" w:eastAsia="Times New Roman" w:cs="Times New Roman"/>
                <w:color w:val="000000"/>
              </w:rPr>
              <w:t>N24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3ACF3">
            <w:pPr>
              <w:spacing w:line="360" w:lineRule="auto"/>
              <w:jc w:val="left"/>
              <w:textAlignment w:val="center"/>
              <w:rPr>
                <w:color w:val="000000"/>
              </w:rPr>
            </w:pPr>
            <w:r>
              <w:rPr>
                <w:rFonts w:ascii="Times New Roman" w:hAnsi="Times New Roman" w:eastAsia="Times New Roman" w:cs="Times New Roman"/>
                <w:color w:val="000000"/>
              </w:rPr>
              <w:t>N25</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B8D91">
            <w:pPr>
              <w:spacing w:line="360" w:lineRule="auto"/>
              <w:jc w:val="left"/>
              <w:textAlignment w:val="center"/>
              <w:rPr>
                <w:color w:val="000000"/>
              </w:rPr>
            </w:pPr>
            <w:r>
              <w:rPr>
                <w:rFonts w:ascii="Times New Roman" w:hAnsi="Times New Roman" w:eastAsia="Times New Roman" w:cs="Times New Roman"/>
                <w:color w:val="000000"/>
              </w:rPr>
              <w:t>N26</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222EC">
            <w:pPr>
              <w:spacing w:line="360" w:lineRule="auto"/>
              <w:jc w:val="left"/>
              <w:textAlignment w:val="center"/>
              <w:rPr>
                <w:color w:val="000000"/>
              </w:rPr>
            </w:pPr>
            <w:r>
              <w:rPr>
                <w:rFonts w:ascii="Times New Roman" w:hAnsi="Times New Roman" w:eastAsia="Times New Roman" w:cs="Times New Roman"/>
                <w:color w:val="000000"/>
              </w:rPr>
              <w:t>N26</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71CAD">
            <w:pPr>
              <w:spacing w:line="360" w:lineRule="auto"/>
              <w:jc w:val="left"/>
              <w:textAlignment w:val="center"/>
              <w:rPr>
                <w:color w:val="000000"/>
              </w:rPr>
            </w:pPr>
            <w:r>
              <w:rPr>
                <w:rFonts w:ascii="Times New Roman" w:hAnsi="Times New Roman" w:eastAsia="Times New Roman" w:cs="Times New Roman"/>
                <w:color w:val="000000"/>
              </w:rPr>
              <w:t>N26</w:t>
            </w:r>
          </w:p>
        </w:tc>
      </w:tr>
      <w:tr w14:paraId="00D1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19FC7">
            <w:pPr>
              <w:spacing w:line="360" w:lineRule="auto"/>
              <w:jc w:val="left"/>
              <w:textAlignment w:val="center"/>
              <w:rPr>
                <w:color w:val="000000"/>
              </w:rPr>
            </w:pPr>
            <w:r>
              <w:rPr>
                <w:rFonts w:ascii="Times New Roman" w:hAnsi="Times New Roman" w:eastAsia="Times New Roman" w:cs="Times New Roman"/>
                <w:color w:val="000000"/>
              </w:rPr>
              <w:t>N27</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C3554">
            <w:pPr>
              <w:spacing w:line="360" w:lineRule="auto"/>
              <w:jc w:val="left"/>
              <w:textAlignment w:val="center"/>
              <w:rPr>
                <w:color w:val="000000"/>
              </w:rPr>
            </w:pPr>
            <w:r>
              <w:rPr>
                <w:rFonts w:ascii="Times New Roman" w:hAnsi="Times New Roman" w:eastAsia="Times New Roman" w:cs="Times New Roman"/>
                <w:color w:val="000000"/>
              </w:rPr>
              <w:t>N28</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E8745">
            <w:pPr>
              <w:spacing w:line="360" w:lineRule="auto"/>
              <w:jc w:val="left"/>
              <w:textAlignment w:val="center"/>
              <w:rPr>
                <w:color w:val="000000"/>
              </w:rPr>
            </w:pPr>
            <w:r>
              <w:rPr>
                <w:rFonts w:ascii="Times New Roman" w:hAnsi="Times New Roman" w:eastAsia="Times New Roman" w:cs="Times New Roman"/>
                <w:color w:val="000000"/>
              </w:rPr>
              <w:t>N29</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E39A1">
            <w:pPr>
              <w:spacing w:line="360" w:lineRule="auto"/>
              <w:jc w:val="left"/>
              <w:textAlignment w:val="center"/>
              <w:rPr>
                <w:color w:val="000000"/>
              </w:rPr>
            </w:pPr>
            <w:r>
              <w:rPr>
                <w:rFonts w:ascii="Times New Roman" w:hAnsi="Times New Roman" w:eastAsia="Times New Roman" w:cs="Times New Roman"/>
                <w:color w:val="000000"/>
              </w:rPr>
              <w:t>N30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BABFA">
            <w:pPr>
              <w:spacing w:line="360" w:lineRule="auto"/>
              <w:jc w:val="left"/>
              <w:textAlignment w:val="center"/>
              <w:rPr>
                <w:color w:val="000000"/>
              </w:rPr>
            </w:pPr>
            <w:r>
              <w:rPr>
                <w:rFonts w:ascii="Times New Roman" w:hAnsi="Times New Roman" w:eastAsia="Times New Roman" w:cs="Times New Roman"/>
                <w:color w:val="000000"/>
              </w:rPr>
              <w:t>N30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79698">
            <w:pPr>
              <w:spacing w:line="360" w:lineRule="auto"/>
              <w:jc w:val="left"/>
              <w:textAlignment w:val="center"/>
              <w:rPr>
                <w:color w:val="000000"/>
              </w:rPr>
            </w:pPr>
            <w:r>
              <w:rPr>
                <w:rFonts w:ascii="Times New Roman" w:hAnsi="Times New Roman" w:eastAsia="Times New Roman" w:cs="Times New Roman"/>
                <w:color w:val="000000"/>
              </w:rPr>
              <w:t>N31</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DD261">
            <w:pPr>
              <w:spacing w:line="360" w:lineRule="auto"/>
              <w:jc w:val="left"/>
              <w:textAlignment w:val="center"/>
              <w:rPr>
                <w:color w:val="000000"/>
              </w:rPr>
            </w:pPr>
            <w:r>
              <w:rPr>
                <w:rFonts w:ascii="Times New Roman" w:hAnsi="Times New Roman" w:eastAsia="Times New Roman" w:cs="Times New Roman"/>
                <w:color w:val="000000"/>
              </w:rPr>
              <w:t>N32</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3079B">
            <w:pPr>
              <w:spacing w:line="360" w:lineRule="auto"/>
              <w:jc w:val="left"/>
              <w:textAlignment w:val="center"/>
              <w:rPr>
                <w:color w:val="000000"/>
              </w:rPr>
            </w:pPr>
            <w:r>
              <w:rPr>
                <w:rFonts w:ascii="Times New Roman" w:hAnsi="Times New Roman" w:eastAsia="Times New Roman" w:cs="Times New Roman"/>
                <w:color w:val="000000"/>
              </w:rPr>
              <w:t>N32</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95D1A">
            <w:pPr>
              <w:spacing w:line="360" w:lineRule="auto"/>
              <w:jc w:val="left"/>
              <w:textAlignment w:val="center"/>
              <w:rPr>
                <w:color w:val="000000"/>
              </w:rPr>
            </w:pPr>
            <w:r>
              <w:rPr>
                <w:rFonts w:ascii="Times New Roman" w:hAnsi="Times New Roman" w:eastAsia="Times New Roman" w:cs="Times New Roman"/>
                <w:color w:val="000000"/>
              </w:rPr>
              <w:t>N33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8930E">
            <w:pPr>
              <w:spacing w:line="360" w:lineRule="auto"/>
              <w:jc w:val="left"/>
              <w:textAlignment w:val="center"/>
              <w:rPr>
                <w:color w:val="000000"/>
              </w:rPr>
            </w:pPr>
            <w:r>
              <w:rPr>
                <w:rFonts w:ascii="Times New Roman" w:hAnsi="Times New Roman" w:eastAsia="Times New Roman" w:cs="Times New Roman"/>
                <w:color w:val="000000"/>
              </w:rPr>
              <w:t>N33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877A9">
            <w:pPr>
              <w:spacing w:line="360" w:lineRule="auto"/>
              <w:jc w:val="left"/>
              <w:textAlignment w:val="center"/>
              <w:rPr>
                <w:color w:val="000000"/>
              </w:rPr>
            </w:pPr>
            <w:r>
              <w:rPr>
                <w:rFonts w:ascii="Times New Roman" w:hAnsi="Times New Roman" w:eastAsia="Times New Roman" w:cs="Times New Roman"/>
                <w:color w:val="000000"/>
              </w:rPr>
              <w:t>N33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E794F">
            <w:pPr>
              <w:spacing w:line="360" w:lineRule="auto"/>
              <w:jc w:val="left"/>
              <w:textAlignment w:val="center"/>
              <w:rPr>
                <w:color w:val="000000"/>
              </w:rPr>
            </w:pPr>
            <w:r>
              <w:rPr>
                <w:rFonts w:ascii="Times New Roman" w:hAnsi="Times New Roman" w:eastAsia="Times New Roman" w:cs="Times New Roman"/>
                <w:color w:val="000000"/>
              </w:rPr>
              <w:t>N34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C6C8A">
            <w:pPr>
              <w:spacing w:line="360" w:lineRule="auto"/>
              <w:jc w:val="left"/>
              <w:textAlignment w:val="center"/>
              <w:rPr>
                <w:color w:val="000000"/>
              </w:rPr>
            </w:pPr>
            <w:r>
              <w:rPr>
                <w:rFonts w:ascii="Times New Roman" w:hAnsi="Times New Roman" w:eastAsia="Times New Roman" w:cs="Times New Roman"/>
                <w:color w:val="000000"/>
              </w:rPr>
              <w:t>N35</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4A412">
            <w:pPr>
              <w:spacing w:line="360" w:lineRule="auto"/>
              <w:jc w:val="left"/>
              <w:textAlignment w:val="center"/>
              <w:rPr>
                <w:color w:val="000000"/>
              </w:rPr>
            </w:pPr>
            <w:r>
              <w:rPr>
                <w:rFonts w:ascii="Times New Roman" w:hAnsi="Times New Roman" w:eastAsia="Times New Roman" w:cs="Times New Roman"/>
                <w:color w:val="000000"/>
              </w:rPr>
              <w:t>N36</w:t>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90DEB">
            <w:pPr>
              <w:spacing w:line="360" w:lineRule="auto"/>
              <w:jc w:val="left"/>
              <w:textAlignment w:val="center"/>
              <w:rPr>
                <w:color w:val="000000"/>
              </w:rPr>
            </w:pPr>
            <w:r>
              <w:rPr>
                <w:rFonts w:ascii="Times New Roman" w:hAnsi="Times New Roman" w:eastAsia="Times New Roman" w:cs="Times New Roman"/>
                <w:color w:val="000000"/>
              </w:rPr>
              <w:t>N37</w:t>
            </w:r>
          </w:p>
        </w:tc>
      </w:tr>
      <w:tr w14:paraId="6128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F5506">
            <w:pPr>
              <w:spacing w:line="360" w:lineRule="auto"/>
              <w:jc w:val="left"/>
              <w:textAlignment w:val="center"/>
              <w:rPr>
                <w:color w:val="000000"/>
              </w:rPr>
            </w:pPr>
            <w:r>
              <w:rPr>
                <w:rFonts w:ascii="Times New Roman" w:hAnsi="Times New Roman" w:eastAsia="Times New Roman" w:cs="Times New Roman"/>
                <w:color w:val="000000"/>
              </w:rPr>
              <w:t>N38</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F68C7">
            <w:pPr>
              <w:spacing w:line="360" w:lineRule="auto"/>
              <w:jc w:val="left"/>
              <w:textAlignment w:val="center"/>
              <w:rPr>
                <w:color w:val="000000"/>
              </w:rPr>
            </w:pPr>
            <w:r>
              <w:rPr>
                <w:rFonts w:ascii="Times New Roman" w:hAnsi="Times New Roman" w:eastAsia="Times New Roman" w:cs="Times New Roman"/>
                <w:color w:val="000000"/>
              </w:rPr>
              <w:t>N39</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51EDB">
            <w:pPr>
              <w:spacing w:line="360" w:lineRule="auto"/>
              <w:jc w:val="left"/>
              <w:textAlignment w:val="center"/>
              <w:rPr>
                <w:color w:val="000000"/>
              </w:rPr>
            </w:pPr>
            <w:r>
              <w:rPr>
                <w:rFonts w:ascii="Times New Roman" w:hAnsi="Times New Roman" w:eastAsia="Times New Roman" w:cs="Times New Roman"/>
                <w:color w:val="000000"/>
              </w:rPr>
              <w:t>N40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82E0A">
            <w:pPr>
              <w:spacing w:line="360" w:lineRule="auto"/>
              <w:jc w:val="left"/>
              <w:textAlignment w:val="center"/>
              <w:rPr>
                <w:color w:val="000000"/>
              </w:rPr>
            </w:pPr>
            <w:r>
              <w:rPr>
                <w:rFonts w:ascii="Times New Roman" w:hAnsi="Times New Roman" w:eastAsia="Times New Roman" w:cs="Times New Roman"/>
                <w:color w:val="000000"/>
              </w:rPr>
              <w:t>N41</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8FB46">
            <w:pPr>
              <w:spacing w:line="360" w:lineRule="auto"/>
              <w:jc w:val="left"/>
              <w:textAlignment w:val="center"/>
              <w:rPr>
                <w:color w:val="000000"/>
              </w:rPr>
            </w:pPr>
            <w:r>
              <w:rPr>
                <w:rFonts w:ascii="Times New Roman" w:hAnsi="Times New Roman" w:eastAsia="Times New Roman" w:cs="Times New Roman"/>
                <w:color w:val="000000"/>
              </w:rPr>
              <w:t>N42</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E2405">
            <w:pPr>
              <w:spacing w:line="360" w:lineRule="auto"/>
              <w:jc w:val="left"/>
              <w:textAlignment w:val="center"/>
              <w:rPr>
                <w:color w:val="000000"/>
              </w:rPr>
            </w:pPr>
            <w:r>
              <w:rPr>
                <w:rFonts w:ascii="Times New Roman" w:hAnsi="Times New Roman" w:eastAsia="Times New Roman" w:cs="Times New Roman"/>
                <w:color w:val="000000"/>
              </w:rPr>
              <w:t>N43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31CB3">
            <w:pPr>
              <w:spacing w:line="360" w:lineRule="auto"/>
              <w:jc w:val="left"/>
              <w:textAlignment w:val="center"/>
              <w:rPr>
                <w:color w:val="000000"/>
              </w:rPr>
            </w:pPr>
            <w:r>
              <w:rPr>
                <w:rFonts w:ascii="Times New Roman" w:hAnsi="Times New Roman" w:eastAsia="Times New Roman" w:cs="Times New Roman"/>
                <w:color w:val="000000"/>
              </w:rPr>
              <w:t>N44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33A27">
            <w:pPr>
              <w:spacing w:line="360" w:lineRule="auto"/>
              <w:jc w:val="left"/>
              <w:textAlignment w:val="center"/>
              <w:rPr>
                <w:color w:val="000000"/>
              </w:rPr>
            </w:pPr>
            <w:r>
              <w:rPr>
                <w:rFonts w:ascii="Times New Roman" w:hAnsi="Times New Roman" w:eastAsia="Times New Roman" w:cs="Times New Roman"/>
                <w:color w:val="000000"/>
              </w:rPr>
              <w:t>N44</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AAD66">
            <w:pPr>
              <w:spacing w:line="360" w:lineRule="auto"/>
              <w:jc w:val="left"/>
              <w:textAlignment w:val="center"/>
              <w:rPr>
                <w:color w:val="000000"/>
              </w:rPr>
            </w:pPr>
            <w:r>
              <w:rPr>
                <w:rFonts w:ascii="Times New Roman" w:hAnsi="Times New Roman" w:eastAsia="Times New Roman" w:cs="Times New Roman"/>
                <w:color w:val="000000"/>
              </w:rPr>
              <w:t>N45</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F70E6">
            <w:pPr>
              <w:spacing w:line="360" w:lineRule="auto"/>
              <w:jc w:val="left"/>
              <w:textAlignment w:val="center"/>
              <w:rPr>
                <w:color w:val="000000"/>
              </w:rPr>
            </w:pPr>
            <w:r>
              <w:rPr>
                <w:rFonts w:ascii="Times New Roman" w:hAnsi="Times New Roman" w:eastAsia="Times New Roman" w:cs="Times New Roman"/>
                <w:color w:val="000000"/>
              </w:rPr>
              <w:t>N46</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CEDFF">
            <w:pPr>
              <w:spacing w:line="360" w:lineRule="auto"/>
              <w:jc w:val="left"/>
              <w:textAlignment w:val="center"/>
              <w:rPr>
                <w:color w:val="000000"/>
              </w:rPr>
            </w:pPr>
            <w:r>
              <w:rPr>
                <w:color w:val="000000"/>
              </w:rPr>
              <w:br w:type="textWrapping"/>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A7682">
            <w:pPr>
              <w:spacing w:line="360" w:lineRule="auto"/>
              <w:jc w:val="left"/>
              <w:textAlignment w:val="center"/>
              <w:rPr>
                <w:color w:val="000000"/>
              </w:rPr>
            </w:pPr>
            <w:r>
              <w:rPr>
                <w:color w:val="000000"/>
              </w:rPr>
              <w:br w:type="textWrapping"/>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F5E76">
            <w:pPr>
              <w:spacing w:line="360" w:lineRule="auto"/>
              <w:jc w:val="left"/>
              <w:textAlignment w:val="center"/>
              <w:rPr>
                <w:color w:val="000000"/>
              </w:rPr>
            </w:pPr>
            <w:r>
              <w:rPr>
                <w:color w:val="000000"/>
              </w:rPr>
              <w:br w:type="textWrapping"/>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BF5A2">
            <w:pPr>
              <w:spacing w:line="360" w:lineRule="auto"/>
              <w:jc w:val="left"/>
              <w:textAlignment w:val="center"/>
              <w:rPr>
                <w:color w:val="000000"/>
              </w:rPr>
            </w:pPr>
            <w:r>
              <w:rPr>
                <w:color w:val="000000"/>
              </w:rPr>
              <w:br w:type="textWrapping"/>
            </w:r>
          </w:p>
        </w:tc>
        <w:tc>
          <w:tcPr>
            <w:tcW w:w="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8E585">
            <w:pPr>
              <w:spacing w:line="360" w:lineRule="auto"/>
              <w:jc w:val="left"/>
              <w:textAlignment w:val="center"/>
              <w:rPr>
                <w:color w:val="000000"/>
              </w:rPr>
            </w:pPr>
            <w:r>
              <w:rPr>
                <w:color w:val="000000"/>
              </w:rPr>
              <w:br w:type="textWrapping"/>
            </w:r>
          </w:p>
        </w:tc>
      </w:tr>
    </w:tbl>
    <w:p w14:paraId="4AD361BB">
      <w:pPr>
        <w:spacing w:line="360" w:lineRule="auto"/>
        <w:jc w:val="left"/>
        <w:textAlignment w:val="center"/>
        <w:rPr>
          <w:color w:val="000000"/>
        </w:rPr>
      </w:pPr>
    </w:p>
    <w:p w14:paraId="63768B95">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中个体</w:t>
      </w:r>
      <w:r>
        <w:rPr>
          <w:rFonts w:ascii="Times New Roman" w:hAnsi="Times New Roman" w:eastAsia="Times New Roman" w:cs="Times New Roman"/>
          <w:color w:val="000000"/>
        </w:rPr>
        <w:t>B</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基因型</w:t>
      </w:r>
      <w:r>
        <w:rPr>
          <w:rFonts w:ascii="Times New Roman" w:hAnsi="Times New Roman" w:eastAsia="Times New Roman" w:cs="Times New Roman"/>
          <w:color w:val="000000"/>
        </w:rPr>
        <w:t>”</w:t>
      </w:r>
      <w:r>
        <w:rPr>
          <w:rFonts w:ascii="宋体" w:hAnsi="宋体" w:eastAsia="宋体" w:cs="宋体"/>
          <w:color w:val="000000"/>
        </w:rPr>
        <w:t>为</w:t>
      </w:r>
      <w:r>
        <w:rPr>
          <w:color w:val="000000"/>
        </w:rPr>
        <w:t>______</w:t>
      </w:r>
      <w:r>
        <w:rPr>
          <w:rFonts w:ascii="宋体" w:hAnsi="宋体" w:eastAsia="宋体" w:cs="宋体"/>
          <w:color w:val="000000"/>
        </w:rPr>
        <w:t>。</w:t>
      </w:r>
    </w:p>
    <w:p w14:paraId="65D48958">
      <w:pPr>
        <w:spacing w:line="360" w:lineRule="auto"/>
        <w:jc w:val="left"/>
        <w:textAlignment w:val="center"/>
        <w:rPr>
          <w:color w:val="000000"/>
        </w:rPr>
      </w:pPr>
      <w:r>
        <w:rPr>
          <w:color w:val="000000"/>
        </w:rPr>
        <w:t>（2）</w:t>
      </w:r>
      <w:r>
        <w:rPr>
          <w:rFonts w:ascii="宋体" w:hAnsi="宋体" w:eastAsia="宋体" w:cs="宋体"/>
          <w:color w:val="000000"/>
        </w:rPr>
        <w:t>使用微卫星</w:t>
      </w:r>
      <w:r>
        <w:rPr>
          <w:rFonts w:ascii="Times New Roman" w:hAnsi="Times New Roman" w:eastAsia="Times New Roman" w:cs="Times New Roman"/>
          <w:color w:val="000000"/>
        </w:rPr>
        <w:t>DNA</w:t>
      </w:r>
      <w:r>
        <w:rPr>
          <w:rFonts w:ascii="宋体" w:hAnsi="宋体" w:eastAsia="宋体" w:cs="宋体"/>
          <w:color w:val="000000"/>
        </w:rPr>
        <w:t>鉴定个体时，能区分的个体数是由微卫星</w:t>
      </w:r>
      <w:r>
        <w:rPr>
          <w:rFonts w:ascii="Times New Roman" w:hAnsi="Times New Roman" w:eastAsia="Times New Roman" w:cs="Times New Roman"/>
          <w:color w:val="000000"/>
        </w:rPr>
        <w:t>“</w:t>
      </w:r>
      <w:r>
        <w:rPr>
          <w:rFonts w:ascii="宋体" w:hAnsi="宋体" w:eastAsia="宋体" w:cs="宋体"/>
          <w:color w:val="000000"/>
        </w:rPr>
        <w:t>基因</w:t>
      </w:r>
      <w:r>
        <w:rPr>
          <w:rFonts w:ascii="Times New Roman" w:hAnsi="Times New Roman" w:eastAsia="Times New Roman" w:cs="Times New Roman"/>
          <w:color w:val="000000"/>
        </w:rPr>
        <w:t>”</w:t>
      </w:r>
      <w:r>
        <w:rPr>
          <w:rFonts w:ascii="宋体" w:hAnsi="宋体" w:eastAsia="宋体" w:cs="宋体"/>
          <w:color w:val="000000"/>
        </w:rPr>
        <w:t>的数目和</w:t>
      </w:r>
      <w:r>
        <w:rPr>
          <w:color w:val="000000"/>
        </w:rPr>
        <w:t>______</w:t>
      </w:r>
      <w:r>
        <w:rPr>
          <w:rFonts w:ascii="宋体" w:hAnsi="宋体" w:eastAsia="宋体" w:cs="宋体"/>
          <w:color w:val="000000"/>
        </w:rPr>
        <w:t>的数目决定的。</w:t>
      </w:r>
    </w:p>
    <w:p w14:paraId="33517991">
      <w:pPr>
        <w:spacing w:line="360" w:lineRule="auto"/>
        <w:jc w:val="left"/>
        <w:textAlignment w:val="center"/>
        <w:rPr>
          <w:color w:val="000000"/>
        </w:rPr>
      </w:pPr>
      <w:r>
        <w:rPr>
          <w:color w:val="000000"/>
        </w:rPr>
        <w:t>（3）</w:t>
      </w:r>
      <w:r>
        <w:rPr>
          <w:rFonts w:ascii="宋体" w:hAnsi="宋体" w:eastAsia="宋体" w:cs="宋体"/>
          <w:color w:val="000000"/>
        </w:rPr>
        <w:t>科学家根据表</w:t>
      </w:r>
      <w:r>
        <w:rPr>
          <w:rFonts w:ascii="Times New Roman" w:hAnsi="Times New Roman" w:eastAsia="Times New Roman" w:cs="Times New Roman"/>
          <w:color w:val="000000"/>
        </w:rPr>
        <w:t>1</w:t>
      </w:r>
      <w:r>
        <w:rPr>
          <w:rFonts w:ascii="宋体" w:hAnsi="宋体" w:eastAsia="宋体" w:cs="宋体"/>
          <w:color w:val="000000"/>
        </w:rPr>
        <w:t>信息，使用了</w:t>
      </w:r>
      <w:r>
        <w:rPr>
          <w:color w:val="000000"/>
        </w:rPr>
        <w:t>______</w:t>
      </w:r>
      <w:r>
        <w:rPr>
          <w:rFonts w:ascii="宋体" w:hAnsi="宋体" w:eastAsia="宋体" w:cs="宋体"/>
          <w:color w:val="000000"/>
        </w:rPr>
        <w:t>法的原理来估算这个岛上貉的种群数量，计算过程及结果为</w:t>
      </w:r>
      <w:r>
        <w:rPr>
          <w:color w:val="000000"/>
        </w:rPr>
        <w:t>______</w:t>
      </w:r>
      <w:r>
        <w:rPr>
          <w:rFonts w:ascii="宋体" w:hAnsi="宋体" w:eastAsia="宋体" w:cs="宋体"/>
          <w:color w:val="000000"/>
        </w:rPr>
        <w:t>。</w:t>
      </w:r>
    </w:p>
    <w:p w14:paraId="7318CEBB">
      <w:pPr>
        <w:spacing w:line="360" w:lineRule="auto"/>
        <w:jc w:val="left"/>
        <w:textAlignment w:val="center"/>
        <w:rPr>
          <w:color w:val="000000"/>
        </w:rPr>
      </w:pPr>
      <w:r>
        <w:rPr>
          <w:color w:val="000000"/>
        </w:rPr>
        <w:t>（4）</w:t>
      </w:r>
      <w:r>
        <w:rPr>
          <w:rFonts w:ascii="宋体" w:hAnsi="宋体" w:eastAsia="宋体" w:cs="宋体"/>
          <w:color w:val="000000"/>
        </w:rPr>
        <w:t>在上述研究基础上，利用现有</w:t>
      </w:r>
      <w:r>
        <w:rPr>
          <w:rFonts w:ascii="Times New Roman" w:hAnsi="Times New Roman" w:eastAsia="Times New Roman" w:cs="Times New Roman"/>
          <w:color w:val="000000"/>
        </w:rPr>
        <w:t>DNA</w:t>
      </w:r>
      <w:r>
        <w:rPr>
          <w:rFonts w:ascii="宋体" w:hAnsi="宋体" w:eastAsia="宋体" w:cs="宋体"/>
          <w:color w:val="000000"/>
        </w:rPr>
        <w:t>样品，设计一个实验方案，了解该岛貉种群的性别比例</w:t>
      </w:r>
      <w:r>
        <w:rPr>
          <w:color w:val="000000"/>
        </w:rPr>
        <w:t>______</w:t>
      </w:r>
      <w:r>
        <w:rPr>
          <w:rFonts w:ascii="宋体" w:hAnsi="宋体" w:eastAsia="宋体" w:cs="宋体"/>
          <w:color w:val="000000"/>
        </w:rPr>
        <w:t>。</w:t>
      </w:r>
    </w:p>
    <w:p w14:paraId="4423508D">
      <w:pPr>
        <w:spacing w:line="360" w:lineRule="auto"/>
        <w:textAlignment w:val="center"/>
        <w:rPr>
          <w:color w:val="000000"/>
        </w:rPr>
      </w:pPr>
      <w:r>
        <w:rPr>
          <w:color w:val="2E75B6"/>
        </w:rPr>
        <w:t>【答案】</w:t>
      </w:r>
      <w:r>
        <w:rPr>
          <w:color w:val="000000"/>
        </w:rPr>
        <w:t xml:space="preserve">（1）174/174    </w:t>
      </w:r>
    </w:p>
    <w:p w14:paraId="116AA37E">
      <w:pPr>
        <w:spacing w:line="360" w:lineRule="auto"/>
        <w:textAlignment w:val="center"/>
        <w:rPr>
          <w:color w:val="000000"/>
        </w:rPr>
      </w:pPr>
      <w:r>
        <w:rPr>
          <w:color w:val="000000"/>
        </w:rPr>
        <w:t xml:space="preserve">（2）等位基因    （3）    ①. 标记重捕    ②. 根据标记重捕法的计算公式N=（M×n）/m，则该岛上豹的种群数量N=(24×32)/10≈77（只）。    </w:t>
      </w:r>
    </w:p>
    <w:p w14:paraId="13E58A27">
      <w:pPr>
        <w:spacing w:line="360" w:lineRule="auto"/>
        <w:textAlignment w:val="center"/>
        <w:rPr>
          <w:color w:val="000000"/>
        </w:rPr>
      </w:pPr>
      <w:r>
        <w:rPr>
          <w:color w:val="000000"/>
        </w:rPr>
        <w:t>（4）从现有 DNA 样品中，选择 Y 染色体上特有的微卫星 DNA 序列，设计特异性引物；对所有 DNA 样品进行 PCR 扩增；对扩增产物进行电泳分析，若能扩增出相应条带，则该个体为雄性，若不能扩增出相应条带，则该个体为雌性；统计雄性和雌性个体的数量，从而计算出该岛豹种群的性别比例。</w:t>
      </w:r>
    </w:p>
    <w:p w14:paraId="4C684124">
      <w:pPr>
        <w:spacing w:line="360" w:lineRule="auto"/>
        <w:textAlignment w:val="center"/>
        <w:rPr>
          <w:color w:val="000000"/>
        </w:rPr>
      </w:pPr>
      <w:r>
        <w:rPr>
          <w:color w:val="2E75B6"/>
        </w:rPr>
        <w:t>【解析】</w:t>
      </w:r>
    </w:p>
    <w:p w14:paraId="31666439">
      <w:pPr>
        <w:spacing w:line="360" w:lineRule="auto"/>
        <w:jc w:val="left"/>
        <w:textAlignment w:val="center"/>
        <w:rPr>
          <w:color w:val="000000"/>
        </w:rPr>
      </w:pPr>
      <w:r>
        <w:rPr>
          <w:color w:val="000000"/>
        </w:rPr>
        <w:t>【分析】标记重捕法是一种用于估算动物种群数量的常用方法。其原理是在被调查种群的活动范围内，捕获一部分个体，做上标记后再放回原来的环境，经过一段时间后进行重捕，根据重捕到的动物中标记个体数占总个体数的比例，来估计种群密度。标记重捕法适用于活动能力强、活动范围大的动物，使用时需要满足一定条件，比如标记个体与未标记个体在重捕时被捕获的概率相等，在调查期间没有个体迁入、迁出、出生、死亡等。</w:t>
      </w:r>
    </w:p>
    <w:p w14:paraId="4774CFC8">
      <w:pPr>
        <w:spacing w:line="360" w:lineRule="auto"/>
        <w:jc w:val="left"/>
        <w:textAlignment w:val="center"/>
        <w:rPr>
          <w:color w:val="000000"/>
        </w:rPr>
      </w:pPr>
      <w:r>
        <w:rPr>
          <w:color w:val="000000"/>
        </w:rPr>
        <w:t>【小问1详解】</w:t>
      </w:r>
    </w:p>
    <w:p w14:paraId="2B61006E">
      <w:pPr>
        <w:spacing w:line="360" w:lineRule="auto"/>
        <w:jc w:val="left"/>
        <w:textAlignment w:val="center"/>
        <w:rPr>
          <w:color w:val="000000"/>
        </w:rPr>
      </w:pPr>
      <w:r>
        <w:rPr>
          <w:color w:val="000000"/>
        </w:rPr>
        <w:t xml:space="preserve">从图 2 中可知，个体 B 扩增后的电泳条带对应的片段只有长度为 174 ，根据 </w:t>
      </w:r>
      <w:r>
        <w:rPr>
          <w:rFonts w:ascii="宋体" w:hAnsi="宋体" w:eastAsia="宋体" w:cs="宋体"/>
          <w:color w:val="000000"/>
        </w:rPr>
        <w:t>“</w:t>
      </w:r>
      <w:r>
        <w:rPr>
          <w:color w:val="000000"/>
        </w:rPr>
        <w:t>以片段长度命名</w:t>
      </w:r>
      <w:r>
        <w:rPr>
          <w:rFonts w:ascii="宋体" w:hAnsi="宋体" w:eastAsia="宋体" w:cs="宋体"/>
          <w:color w:val="000000"/>
        </w:rPr>
        <w:t>”</w:t>
      </w:r>
      <w:r>
        <w:rPr>
          <w:color w:val="000000"/>
        </w:rPr>
        <w:t xml:space="preserve"> 等位基因进而确定基因型的规则，个体 B 的 </w:t>
      </w:r>
      <w:r>
        <w:rPr>
          <w:rFonts w:ascii="宋体" w:hAnsi="宋体" w:eastAsia="宋体" w:cs="宋体"/>
          <w:color w:val="000000"/>
        </w:rPr>
        <w:t>“</w:t>
      </w:r>
      <w:r>
        <w:rPr>
          <w:color w:val="000000"/>
        </w:rPr>
        <w:t>基因型</w:t>
      </w:r>
      <w:r>
        <w:rPr>
          <w:rFonts w:ascii="宋体" w:hAnsi="宋体" w:eastAsia="宋体" w:cs="宋体"/>
          <w:color w:val="000000"/>
        </w:rPr>
        <w:t>”</w:t>
      </w:r>
      <w:r>
        <w:rPr>
          <w:color w:val="000000"/>
        </w:rPr>
        <w:t xml:space="preserve"> 为 174/174。</w:t>
      </w:r>
    </w:p>
    <w:p w14:paraId="1CE3DD7F">
      <w:pPr>
        <w:spacing w:line="360" w:lineRule="auto"/>
        <w:jc w:val="left"/>
        <w:textAlignment w:val="center"/>
        <w:rPr>
          <w:color w:val="000000"/>
        </w:rPr>
      </w:pPr>
      <w:r>
        <w:rPr>
          <w:color w:val="000000"/>
        </w:rPr>
        <w:t>【小问2详解】</w:t>
      </w:r>
    </w:p>
    <w:p w14:paraId="18D7F2E1">
      <w:pPr>
        <w:spacing w:line="360" w:lineRule="auto"/>
        <w:jc w:val="left"/>
        <w:textAlignment w:val="center"/>
        <w:rPr>
          <w:color w:val="000000"/>
        </w:rPr>
      </w:pPr>
      <w:r>
        <w:rPr>
          <w:color w:val="000000"/>
        </w:rPr>
        <w:t xml:space="preserve">根据题干信息 </w:t>
      </w:r>
      <w:r>
        <w:rPr>
          <w:rFonts w:ascii="宋体" w:hAnsi="宋体" w:eastAsia="宋体" w:cs="宋体"/>
          <w:color w:val="000000"/>
        </w:rPr>
        <w:t>“</w:t>
      </w:r>
      <w:r>
        <w:rPr>
          <w:color w:val="000000"/>
        </w:rPr>
        <w:t>每个位置的微卫星 DNA 可视为一个</w:t>
      </w:r>
      <w:r>
        <w:rPr>
          <w:rFonts w:ascii="宋体" w:hAnsi="宋体" w:eastAsia="宋体" w:cs="宋体"/>
          <w:color w:val="000000"/>
        </w:rPr>
        <w:t>‘</w:t>
      </w:r>
      <w:r>
        <w:rPr>
          <w:color w:val="000000"/>
        </w:rPr>
        <w:t>基因’，由于重复单位的数目不同，同一位置的微卫星</w:t>
      </w:r>
      <w:r>
        <w:rPr>
          <w:rFonts w:ascii="宋体" w:hAnsi="宋体" w:eastAsia="宋体" w:cs="宋体"/>
          <w:color w:val="000000"/>
        </w:rPr>
        <w:t>‘</w:t>
      </w:r>
      <w:r>
        <w:rPr>
          <w:color w:val="000000"/>
        </w:rPr>
        <w:t>基因’可以有多个</w:t>
      </w:r>
      <w:r>
        <w:rPr>
          <w:rFonts w:ascii="宋体" w:hAnsi="宋体" w:eastAsia="宋体" w:cs="宋体"/>
          <w:color w:val="000000"/>
        </w:rPr>
        <w:t>‘</w:t>
      </w:r>
      <w:r>
        <w:rPr>
          <w:color w:val="000000"/>
        </w:rPr>
        <w:t>等位基因’，能组成多种</w:t>
      </w:r>
      <w:r>
        <w:rPr>
          <w:rFonts w:ascii="宋体" w:hAnsi="宋体" w:eastAsia="宋体" w:cs="宋体"/>
          <w:color w:val="000000"/>
        </w:rPr>
        <w:t>‘</w:t>
      </w:r>
      <w:r>
        <w:rPr>
          <w:color w:val="000000"/>
        </w:rPr>
        <w:t>基因型’，分析多个微卫星</w:t>
      </w:r>
      <w:r>
        <w:rPr>
          <w:rFonts w:ascii="宋体" w:hAnsi="宋体" w:eastAsia="宋体" w:cs="宋体"/>
          <w:color w:val="000000"/>
        </w:rPr>
        <w:t>‘</w:t>
      </w:r>
      <w:r>
        <w:rPr>
          <w:color w:val="000000"/>
        </w:rPr>
        <w:t>基因’，可得到个体特异的</w:t>
      </w:r>
      <w:r>
        <w:rPr>
          <w:rFonts w:ascii="宋体" w:hAnsi="宋体" w:eastAsia="宋体" w:cs="宋体"/>
          <w:color w:val="000000"/>
        </w:rPr>
        <w:t>‘</w:t>
      </w:r>
      <w:r>
        <w:rPr>
          <w:color w:val="000000"/>
        </w:rPr>
        <w:t>基因型’组合，由此区分开不同的个体</w:t>
      </w:r>
      <w:r>
        <w:rPr>
          <w:rFonts w:ascii="宋体" w:hAnsi="宋体" w:eastAsia="宋体" w:cs="宋体"/>
          <w:color w:val="000000"/>
        </w:rPr>
        <w:t>”</w:t>
      </w:r>
      <w:r>
        <w:rPr>
          <w:color w:val="000000"/>
        </w:rPr>
        <w:t xml:space="preserve"> 可知，使用微卫星 DNA 鉴定个体时，能区分的个体数是由微卫星 </w:t>
      </w:r>
      <w:r>
        <w:rPr>
          <w:rFonts w:ascii="宋体" w:hAnsi="宋体" w:eastAsia="宋体" w:cs="宋体"/>
          <w:color w:val="000000"/>
        </w:rPr>
        <w:t>“</w:t>
      </w:r>
      <w:r>
        <w:rPr>
          <w:color w:val="000000"/>
        </w:rPr>
        <w:t>基因</w:t>
      </w:r>
      <w:r>
        <w:rPr>
          <w:rFonts w:ascii="宋体" w:hAnsi="宋体" w:eastAsia="宋体" w:cs="宋体"/>
          <w:color w:val="000000"/>
        </w:rPr>
        <w:t>”</w:t>
      </w:r>
      <w:r>
        <w:rPr>
          <w:color w:val="000000"/>
        </w:rPr>
        <w:t xml:space="preserve"> 的数目和等位基因的数目决定的。因为微卫星 </w:t>
      </w:r>
      <w:r>
        <w:rPr>
          <w:rFonts w:ascii="宋体" w:hAnsi="宋体" w:eastAsia="宋体" w:cs="宋体"/>
          <w:color w:val="000000"/>
        </w:rPr>
        <w:t>“</w:t>
      </w:r>
      <w:r>
        <w:rPr>
          <w:color w:val="000000"/>
        </w:rPr>
        <w:t>基因</w:t>
      </w:r>
      <w:r>
        <w:rPr>
          <w:rFonts w:ascii="宋体" w:hAnsi="宋体" w:eastAsia="宋体" w:cs="宋体"/>
          <w:color w:val="000000"/>
        </w:rPr>
        <w:t>”</w:t>
      </w:r>
      <w:r>
        <w:rPr>
          <w:color w:val="000000"/>
        </w:rPr>
        <w:t xml:space="preserve"> 数目越多，等位基因组合的可能性就越多，能区分的个体数也就越多。</w:t>
      </w:r>
    </w:p>
    <w:p w14:paraId="0CE6C3E0">
      <w:pPr>
        <w:spacing w:line="360" w:lineRule="auto"/>
        <w:jc w:val="left"/>
        <w:textAlignment w:val="center"/>
        <w:rPr>
          <w:color w:val="000000"/>
        </w:rPr>
      </w:pPr>
      <w:r>
        <w:rPr>
          <w:color w:val="000000"/>
        </w:rPr>
        <w:t>【小问3详解】</w:t>
      </w:r>
    </w:p>
    <w:p w14:paraId="1AF65B19">
      <w:pPr>
        <w:spacing w:line="360" w:lineRule="auto"/>
        <w:jc w:val="left"/>
        <w:textAlignment w:val="center"/>
        <w:rPr>
          <w:color w:val="000000"/>
        </w:rPr>
      </w:pPr>
      <w:r>
        <w:rPr>
          <w:color w:val="000000"/>
        </w:rPr>
        <w:t>科学家采用了标记重捕法的原理来估算种群数量。第一次采集 30 份粪便样品鉴定出 24 个不同个体（相当于标记数M=24），第二次采集 40 份粪便样品鉴定出 32 个不同个体（相当于重捕数n=32），其中两次都有的个体数为 10 个（相当于重捕中被标记的个体数m=10）。根据标记重捕法的计算公式N=（M×n）/m，则该岛上豹的种群数量N=(24×32)/10≈77（只）。</w:t>
      </w:r>
    </w:p>
    <w:p w14:paraId="31DF88C9">
      <w:pPr>
        <w:spacing w:line="360" w:lineRule="auto"/>
        <w:jc w:val="left"/>
        <w:textAlignment w:val="center"/>
        <w:rPr>
          <w:color w:val="000000"/>
        </w:rPr>
      </w:pPr>
      <w:r>
        <w:rPr>
          <w:color w:val="000000"/>
        </w:rPr>
        <w:t>【小问4详解】</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4117E"/>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4538</Words>
  <Characters>4776</Characters>
  <TotalTime>0</TotalTime>
  <ScaleCrop>false</ScaleCrop>
  <LinksUpToDate>false</LinksUpToDate>
  <CharactersWithSpaces>4894</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2025-06-23T06:04:27Z</dcterms:created>
  <dc:creator>期待明天</dc:creator>
  <cp:lastModifiedBy>期待明天</cp:lastModifiedBy>
  <dcterms:modified xsi:type="dcterms:W3CDTF">2025-06-23T06:04:34Z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2052-12.1.0.21541</vt:lpwstr>
  </property>
  <property fmtid="{D5CDD505-2E9C-101B-9397-08002B2CF9AE}" pid="4" name="ICV">
    <vt:lpwstr>2488415CF1EB48D09848D9F7A6C58817_12</vt:lpwstr>
  </property>
</Properties>
</file>